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38901" w14:textId="77777777" w:rsidR="001814A5" w:rsidRPr="004E248F" w:rsidRDefault="001814A5" w:rsidP="003B2F80"/>
    <w:p w14:paraId="2C7BE7E5" w14:textId="77777777" w:rsidR="00531462" w:rsidRPr="004E248F" w:rsidRDefault="00531462" w:rsidP="003B2F80"/>
    <w:p w14:paraId="287C11D6" w14:textId="77777777" w:rsidR="000C05AD" w:rsidRPr="004E248F" w:rsidRDefault="000C05AD" w:rsidP="003B2F80"/>
    <w:p w14:paraId="3AC509D2" w14:textId="77777777" w:rsidR="00037A13" w:rsidRDefault="00037A13" w:rsidP="009C7E27">
      <w:pPr>
        <w:pStyle w:val="LTLDocumentTitleHeading"/>
        <w:rPr>
          <w:rFonts w:ascii="Verdana" w:hAnsi="Verdana" w:cs="Arial"/>
        </w:rPr>
      </w:pPr>
    </w:p>
    <w:p w14:paraId="34169747" w14:textId="77777777" w:rsidR="00037A13" w:rsidRDefault="00037A13" w:rsidP="009C7E27">
      <w:pPr>
        <w:pStyle w:val="LTLDocumentTitleHeading"/>
        <w:rPr>
          <w:rFonts w:ascii="Verdana" w:hAnsi="Verdana" w:cs="Arial"/>
        </w:rPr>
      </w:pPr>
    </w:p>
    <w:p w14:paraId="61B65E66" w14:textId="77777777" w:rsidR="002858F2" w:rsidRDefault="002858F2" w:rsidP="009C7E27">
      <w:pPr>
        <w:pStyle w:val="LTLDocumentTitleHeading"/>
        <w:rPr>
          <w:rFonts w:ascii="Verdana" w:hAnsi="Verdana" w:cs="Arial"/>
        </w:rPr>
      </w:pPr>
    </w:p>
    <w:p w14:paraId="2C506691" w14:textId="77777777" w:rsidR="002858F2" w:rsidRPr="00622140" w:rsidRDefault="002858F2" w:rsidP="002858F2">
      <w:pPr>
        <w:pStyle w:val="StyleLTLDocumentTitleHeadingArial"/>
        <w:rPr>
          <w:sz w:val="28"/>
          <w:szCs w:val="28"/>
        </w:rPr>
      </w:pPr>
      <w:r>
        <w:rPr>
          <w:sz w:val="28"/>
          <w:szCs w:val="28"/>
        </w:rPr>
        <w:t>[</w:t>
      </w:r>
      <w:r w:rsidRPr="001C311D">
        <w:rPr>
          <w:sz w:val="28"/>
          <w:szCs w:val="28"/>
          <w:highlight w:val="yellow"/>
        </w:rPr>
        <w:t xml:space="preserve">Insert Name </w:t>
      </w:r>
      <w:r w:rsidRPr="002858F2">
        <w:rPr>
          <w:sz w:val="28"/>
          <w:szCs w:val="28"/>
          <w:highlight w:val="yellow"/>
        </w:rPr>
        <w:t>of Works-in-Kind Agreement</w:t>
      </w:r>
      <w:r>
        <w:rPr>
          <w:sz w:val="28"/>
          <w:szCs w:val="28"/>
        </w:rPr>
        <w:t>]</w:t>
      </w:r>
    </w:p>
    <w:p w14:paraId="237B97A7" w14:textId="77777777" w:rsidR="0094745B" w:rsidRPr="004B02FF" w:rsidRDefault="00E5561B" w:rsidP="009C7E27">
      <w:pPr>
        <w:pStyle w:val="LTLDocumentTitleHeading"/>
        <w:rPr>
          <w:rFonts w:ascii="Verdana" w:hAnsi="Verdana" w:cs="Arial"/>
          <w:b/>
        </w:rPr>
      </w:pPr>
      <w:r w:rsidRPr="004B02FF">
        <w:rPr>
          <w:rFonts w:ascii="Verdana" w:hAnsi="Verdana" w:cs="Arial"/>
          <w:b/>
        </w:rPr>
        <w:t>Works-in-</w:t>
      </w:r>
      <w:r w:rsidR="001E02B8" w:rsidRPr="004B02FF">
        <w:rPr>
          <w:rFonts w:ascii="Verdana" w:hAnsi="Verdana" w:cs="Arial"/>
          <w:b/>
        </w:rPr>
        <w:t>Kind Agreement</w:t>
      </w:r>
    </w:p>
    <w:p w14:paraId="5775A660" w14:textId="77777777" w:rsidR="000C05AD" w:rsidRPr="00492AB9" w:rsidRDefault="000C05AD" w:rsidP="001A276E">
      <w:pPr>
        <w:jc w:val="center"/>
        <w:rPr>
          <w:rFonts w:ascii="Verdana" w:hAnsi="Verdana" w:cs="Arial"/>
          <w:i/>
          <w:szCs w:val="20"/>
        </w:rPr>
      </w:pPr>
    </w:p>
    <w:p w14:paraId="577CA05E" w14:textId="77777777" w:rsidR="004E248F" w:rsidRPr="00492AB9" w:rsidRDefault="004E248F" w:rsidP="003B2F80">
      <w:pPr>
        <w:rPr>
          <w:rFonts w:ascii="Verdana" w:hAnsi="Verdana"/>
        </w:rPr>
      </w:pPr>
    </w:p>
    <w:p w14:paraId="63211AC6" w14:textId="77777777" w:rsidR="000C05AD" w:rsidRPr="00492AB9" w:rsidRDefault="000C05AD" w:rsidP="003B2F80">
      <w:pPr>
        <w:rPr>
          <w:rFonts w:ascii="Verdana" w:hAnsi="Verdana"/>
        </w:rPr>
      </w:pPr>
    </w:p>
    <w:p w14:paraId="080D1BF6" w14:textId="77777777" w:rsidR="001A276E" w:rsidRPr="002858F2" w:rsidRDefault="004B02FF" w:rsidP="00897887">
      <w:pPr>
        <w:pStyle w:val="LTLDocumentTitleSub-HeadingLevel1"/>
        <w:rPr>
          <w:rFonts w:ascii="Verdana" w:hAnsi="Verdana"/>
          <w:b/>
          <w:bCs/>
          <w:szCs w:val="24"/>
        </w:rPr>
      </w:pPr>
      <w:r w:rsidRPr="002858F2">
        <w:rPr>
          <w:rFonts w:ascii="Verdana" w:hAnsi="Verdana"/>
          <w:b/>
          <w:bCs/>
          <w:szCs w:val="24"/>
        </w:rPr>
        <w:t>Cessnock</w:t>
      </w:r>
      <w:r w:rsidR="009F264F" w:rsidRPr="002858F2">
        <w:rPr>
          <w:rFonts w:ascii="Verdana" w:hAnsi="Verdana"/>
          <w:b/>
          <w:bCs/>
          <w:szCs w:val="24"/>
        </w:rPr>
        <w:t xml:space="preserve"> City Council</w:t>
      </w:r>
    </w:p>
    <w:p w14:paraId="79F673C5" w14:textId="77777777" w:rsidR="00D619A2" w:rsidRPr="002858F2" w:rsidRDefault="002858F2" w:rsidP="00AD2C34">
      <w:pPr>
        <w:pStyle w:val="LTLDocumentTitleSub-HeadingLevel1"/>
        <w:rPr>
          <w:rFonts w:ascii="Verdana" w:hAnsi="Verdana"/>
          <w:b/>
          <w:bCs/>
          <w:szCs w:val="24"/>
          <w:highlight w:val="yellow"/>
        </w:rPr>
      </w:pPr>
      <w:r>
        <w:rPr>
          <w:rFonts w:ascii="Verdana" w:hAnsi="Verdana"/>
          <w:b/>
          <w:bCs/>
          <w:szCs w:val="24"/>
          <w:highlight w:val="yellow"/>
        </w:rPr>
        <w:t>[Insert name of Developer]</w:t>
      </w:r>
    </w:p>
    <w:p w14:paraId="7EC450BD" w14:textId="77777777" w:rsidR="001A276E" w:rsidRPr="00492AB9" w:rsidRDefault="001A276E" w:rsidP="003B2F80">
      <w:pPr>
        <w:rPr>
          <w:rFonts w:ascii="Verdana" w:hAnsi="Verdana" w:cs="Arial"/>
        </w:rPr>
      </w:pPr>
    </w:p>
    <w:p w14:paraId="4C5A4C62" w14:textId="77777777" w:rsidR="00AD2C34" w:rsidRPr="00492AB9" w:rsidRDefault="00AD2C34" w:rsidP="003B2F80">
      <w:pPr>
        <w:rPr>
          <w:rFonts w:ascii="Verdana" w:hAnsi="Verdana" w:cs="Arial"/>
        </w:rPr>
      </w:pPr>
    </w:p>
    <w:p w14:paraId="3F3130D4" w14:textId="77777777" w:rsidR="00037A13" w:rsidRDefault="00037A13" w:rsidP="0089466A">
      <w:pPr>
        <w:pStyle w:val="StyleLTLHeadingIndentLevel1Centered"/>
      </w:pPr>
    </w:p>
    <w:p w14:paraId="5D2B1E10" w14:textId="77777777" w:rsidR="00037A13" w:rsidRDefault="00037A13" w:rsidP="0089466A">
      <w:pPr>
        <w:pStyle w:val="StyleLTLHeadingIndentLevel1Centered"/>
      </w:pPr>
    </w:p>
    <w:p w14:paraId="5A2D3EFA" w14:textId="77777777" w:rsidR="002858F2" w:rsidRPr="00492AB9" w:rsidRDefault="002858F2" w:rsidP="002858F2">
      <w:pPr>
        <w:pStyle w:val="LTLDocumentDate"/>
      </w:pPr>
      <w:r w:rsidRPr="00492AB9">
        <w:t>Dated</w:t>
      </w:r>
      <w:r>
        <w:t>:</w:t>
      </w:r>
      <w:r w:rsidRPr="00492AB9">
        <w:t xml:space="preserve"> </w:t>
      </w:r>
      <w:r>
        <w:t>[</w:t>
      </w:r>
      <w:r w:rsidRPr="002858F2">
        <w:rPr>
          <w:highlight w:val="yellow"/>
        </w:rPr>
        <w:t>Insert date]</w:t>
      </w:r>
    </w:p>
    <w:p w14:paraId="14D5DDA1" w14:textId="77777777" w:rsidR="00037A13" w:rsidRDefault="00037A13" w:rsidP="0089466A">
      <w:pPr>
        <w:pStyle w:val="StyleLTLHeadingIndentLevel1Centered"/>
      </w:pPr>
    </w:p>
    <w:p w14:paraId="6BA43709" w14:textId="77777777" w:rsidR="006974BF" w:rsidRPr="004B02FF" w:rsidRDefault="00AD72D4" w:rsidP="002858F2">
      <w:pPr>
        <w:pStyle w:val="StyleLTLHeadingIndentLevel1Centered"/>
        <w:rPr>
          <w:highlight w:val="yellow"/>
        </w:rPr>
      </w:pPr>
      <w:r w:rsidRPr="00A17CD1">
        <w:br w:type="page"/>
      </w:r>
    </w:p>
    <w:p w14:paraId="15E05466" w14:textId="77777777" w:rsidR="00EE5C05" w:rsidRDefault="00EE5C05" w:rsidP="00EE5C05">
      <w:pPr>
        <w:pStyle w:val="StyleLTLHeadingIndentLevel1Centered"/>
      </w:pPr>
      <w:r>
        <w:rPr>
          <w:sz w:val="28"/>
          <w:lang w:val="en-AU"/>
        </w:rPr>
        <w:lastRenderedPageBreak/>
        <w:t>[</w:t>
      </w:r>
      <w:r w:rsidRPr="001C311D">
        <w:rPr>
          <w:sz w:val="28"/>
          <w:highlight w:val="yellow"/>
          <w:lang w:val="en-AU"/>
        </w:rPr>
        <w:t xml:space="preserve">Insert Name </w:t>
      </w:r>
      <w:r w:rsidRPr="00EE5C05">
        <w:rPr>
          <w:sz w:val="28"/>
          <w:highlight w:val="yellow"/>
          <w:lang w:val="en-AU"/>
        </w:rPr>
        <w:t>of WIK Agreement</w:t>
      </w:r>
      <w:r>
        <w:rPr>
          <w:sz w:val="28"/>
          <w:lang w:val="en-AU"/>
        </w:rPr>
        <w:t>]</w:t>
      </w:r>
    </w:p>
    <w:p w14:paraId="5A1297E8" w14:textId="77777777" w:rsidR="00EE5C05" w:rsidRDefault="00EE5C05" w:rsidP="00EE5C05">
      <w:pPr>
        <w:pStyle w:val="StyleLTLHeadingIndentLevel1Centered"/>
      </w:pPr>
      <w:r>
        <w:rPr>
          <w:sz w:val="28"/>
          <w:szCs w:val="28"/>
        </w:rPr>
        <w:t xml:space="preserve">Works-in-Kind </w:t>
      </w:r>
      <w:r w:rsidRPr="0089466A">
        <w:rPr>
          <w:sz w:val="28"/>
          <w:szCs w:val="28"/>
        </w:rPr>
        <w:t>Agreement</w:t>
      </w:r>
    </w:p>
    <w:p w14:paraId="165A8ABB" w14:textId="77777777" w:rsidR="00EE5C05" w:rsidRPr="001C311D" w:rsidRDefault="00EE5C05" w:rsidP="00EE5C05">
      <w:pPr>
        <w:pStyle w:val="LTLHeadingJustifiedLevel2"/>
        <w:jc w:val="center"/>
        <w:rPr>
          <w:rStyle w:val="StyleBold"/>
          <w:b/>
          <w:bCs w:val="0"/>
        </w:rPr>
      </w:pPr>
      <w:r w:rsidRPr="001C311D">
        <w:rPr>
          <w:rStyle w:val="StyleBold"/>
          <w:b/>
          <w:bCs w:val="0"/>
        </w:rPr>
        <w:t>Table of Contents</w:t>
      </w:r>
    </w:p>
    <w:p w14:paraId="2A88ED8B" w14:textId="77777777" w:rsidR="00EE5C05" w:rsidRDefault="00EE5C05">
      <w:pPr>
        <w:pStyle w:val="TOC1"/>
        <w:tabs>
          <w:tab w:val="right" w:leader="dot" w:pos="8303"/>
        </w:tabs>
        <w:rPr>
          <w:rFonts w:asciiTheme="minorHAnsi" w:eastAsiaTheme="minorEastAsia" w:hAnsiTheme="minorHAnsi" w:cstheme="minorBidi"/>
          <w:b w:val="0"/>
          <w:noProof/>
          <w:sz w:val="22"/>
          <w:szCs w:val="22"/>
          <w:lang w:eastAsia="en-AU"/>
        </w:rPr>
      </w:pPr>
      <w:r w:rsidRPr="007E2CD5">
        <w:rPr>
          <w:rFonts w:cs="Arial"/>
          <w:bCs/>
          <w:szCs w:val="20"/>
        </w:rPr>
        <w:fldChar w:fldCharType="begin"/>
      </w:r>
      <w:r w:rsidRPr="007E2CD5">
        <w:rPr>
          <w:rFonts w:cs="Arial"/>
          <w:bCs/>
          <w:szCs w:val="20"/>
        </w:rPr>
        <w:instrText xml:space="preserve"> TOC \o "1-3" \u </w:instrText>
      </w:r>
      <w:r w:rsidRPr="007E2CD5">
        <w:rPr>
          <w:rFonts w:cs="Arial"/>
          <w:bCs/>
          <w:szCs w:val="20"/>
        </w:rPr>
        <w:fldChar w:fldCharType="separate"/>
      </w:r>
      <w:r w:rsidRPr="00041C93">
        <w:rPr>
          <w:rFonts w:cs="Arial"/>
          <w:noProof/>
          <w:snapToGrid w:val="0"/>
        </w:rPr>
        <w:t>Background</w:t>
      </w:r>
      <w:r>
        <w:rPr>
          <w:noProof/>
        </w:rPr>
        <w:tab/>
      </w:r>
      <w:r>
        <w:rPr>
          <w:noProof/>
        </w:rPr>
        <w:fldChar w:fldCharType="begin"/>
      </w:r>
      <w:r>
        <w:rPr>
          <w:noProof/>
        </w:rPr>
        <w:instrText xml:space="preserve"> PAGEREF _Toc431312367 \h </w:instrText>
      </w:r>
      <w:r>
        <w:rPr>
          <w:noProof/>
        </w:rPr>
      </w:r>
      <w:r>
        <w:rPr>
          <w:noProof/>
        </w:rPr>
        <w:fldChar w:fldCharType="separate"/>
      </w:r>
      <w:r>
        <w:rPr>
          <w:noProof/>
        </w:rPr>
        <w:t>4</w:t>
      </w:r>
      <w:r>
        <w:rPr>
          <w:noProof/>
        </w:rPr>
        <w:fldChar w:fldCharType="end"/>
      </w:r>
    </w:p>
    <w:p w14:paraId="620DBD85" w14:textId="77777777" w:rsidR="00EE5C05" w:rsidRDefault="00EE5C05">
      <w:pPr>
        <w:pStyle w:val="TOC1"/>
        <w:tabs>
          <w:tab w:val="right" w:leader="dot" w:pos="8303"/>
        </w:tabs>
        <w:rPr>
          <w:rFonts w:asciiTheme="minorHAnsi" w:eastAsiaTheme="minorEastAsia" w:hAnsiTheme="minorHAnsi" w:cstheme="minorBidi"/>
          <w:b w:val="0"/>
          <w:noProof/>
          <w:sz w:val="22"/>
          <w:szCs w:val="22"/>
          <w:lang w:eastAsia="en-AU"/>
        </w:rPr>
      </w:pPr>
      <w:r w:rsidRPr="00041C93">
        <w:rPr>
          <w:rFonts w:cs="Arial"/>
          <w:noProof/>
        </w:rPr>
        <w:t>Operative provisions</w:t>
      </w:r>
      <w:r>
        <w:rPr>
          <w:noProof/>
        </w:rPr>
        <w:tab/>
      </w:r>
      <w:r>
        <w:rPr>
          <w:noProof/>
        </w:rPr>
        <w:fldChar w:fldCharType="begin"/>
      </w:r>
      <w:r>
        <w:rPr>
          <w:noProof/>
        </w:rPr>
        <w:instrText xml:space="preserve"> PAGEREF _Toc431312368 \h </w:instrText>
      </w:r>
      <w:r>
        <w:rPr>
          <w:noProof/>
        </w:rPr>
      </w:r>
      <w:r>
        <w:rPr>
          <w:noProof/>
        </w:rPr>
        <w:fldChar w:fldCharType="separate"/>
      </w:r>
      <w:r>
        <w:rPr>
          <w:noProof/>
        </w:rPr>
        <w:t>4</w:t>
      </w:r>
      <w:r>
        <w:rPr>
          <w:noProof/>
        </w:rPr>
        <w:fldChar w:fldCharType="end"/>
      </w:r>
    </w:p>
    <w:p w14:paraId="442C70DB"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Definitions and Interpretation</w:t>
      </w:r>
      <w:r>
        <w:rPr>
          <w:noProof/>
        </w:rPr>
        <w:tab/>
      </w:r>
      <w:r>
        <w:rPr>
          <w:noProof/>
        </w:rPr>
        <w:fldChar w:fldCharType="begin"/>
      </w:r>
      <w:r>
        <w:rPr>
          <w:noProof/>
        </w:rPr>
        <w:instrText xml:space="preserve"> PAGEREF _Toc431312369 \h </w:instrText>
      </w:r>
      <w:r>
        <w:rPr>
          <w:noProof/>
        </w:rPr>
      </w:r>
      <w:r>
        <w:rPr>
          <w:noProof/>
        </w:rPr>
        <w:fldChar w:fldCharType="separate"/>
      </w:r>
      <w:r>
        <w:rPr>
          <w:noProof/>
        </w:rPr>
        <w:t>4</w:t>
      </w:r>
      <w:r>
        <w:rPr>
          <w:noProof/>
        </w:rPr>
        <w:fldChar w:fldCharType="end"/>
      </w:r>
    </w:p>
    <w:p w14:paraId="77F25DB8"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Obligation to Carry Out Works</w:t>
      </w:r>
      <w:r>
        <w:rPr>
          <w:noProof/>
        </w:rPr>
        <w:tab/>
      </w:r>
      <w:r>
        <w:rPr>
          <w:noProof/>
        </w:rPr>
        <w:fldChar w:fldCharType="begin"/>
      </w:r>
      <w:r>
        <w:rPr>
          <w:noProof/>
        </w:rPr>
        <w:instrText xml:space="preserve"> PAGEREF _Toc431312370 \h </w:instrText>
      </w:r>
      <w:r>
        <w:rPr>
          <w:noProof/>
        </w:rPr>
      </w:r>
      <w:r>
        <w:rPr>
          <w:noProof/>
        </w:rPr>
        <w:fldChar w:fldCharType="separate"/>
      </w:r>
      <w:r>
        <w:rPr>
          <w:noProof/>
        </w:rPr>
        <w:t>8</w:t>
      </w:r>
      <w:r>
        <w:rPr>
          <w:noProof/>
        </w:rPr>
        <w:fldChar w:fldCharType="end"/>
      </w:r>
    </w:p>
    <w:p w14:paraId="280245B8"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Variation to Works</w:t>
      </w:r>
      <w:r>
        <w:rPr>
          <w:noProof/>
        </w:rPr>
        <w:tab/>
      </w:r>
      <w:r>
        <w:rPr>
          <w:noProof/>
        </w:rPr>
        <w:fldChar w:fldCharType="begin"/>
      </w:r>
      <w:r>
        <w:rPr>
          <w:noProof/>
        </w:rPr>
        <w:instrText xml:space="preserve"> PAGEREF _Toc431312371 \h </w:instrText>
      </w:r>
      <w:r>
        <w:rPr>
          <w:noProof/>
        </w:rPr>
      </w:r>
      <w:r>
        <w:rPr>
          <w:noProof/>
        </w:rPr>
        <w:fldChar w:fldCharType="separate"/>
      </w:r>
      <w:r>
        <w:rPr>
          <w:noProof/>
        </w:rPr>
        <w:t>8</w:t>
      </w:r>
      <w:r>
        <w:rPr>
          <w:noProof/>
        </w:rPr>
        <w:fldChar w:fldCharType="end"/>
      </w:r>
    </w:p>
    <w:p w14:paraId="7A3970A4"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Ownership of Works, etc</w:t>
      </w:r>
      <w:r>
        <w:rPr>
          <w:noProof/>
        </w:rPr>
        <w:tab/>
      </w:r>
      <w:r>
        <w:rPr>
          <w:noProof/>
        </w:rPr>
        <w:fldChar w:fldCharType="begin"/>
      </w:r>
      <w:r>
        <w:rPr>
          <w:noProof/>
        </w:rPr>
        <w:instrText xml:space="preserve"> PAGEREF _Toc431312372 \h </w:instrText>
      </w:r>
      <w:r>
        <w:rPr>
          <w:noProof/>
        </w:rPr>
      </w:r>
      <w:r>
        <w:rPr>
          <w:noProof/>
        </w:rPr>
        <w:fldChar w:fldCharType="separate"/>
      </w:r>
      <w:r>
        <w:rPr>
          <w:noProof/>
        </w:rPr>
        <w:t>9</w:t>
      </w:r>
      <w:r>
        <w:rPr>
          <w:noProof/>
        </w:rPr>
        <w:fldChar w:fldCharType="end"/>
      </w:r>
    </w:p>
    <w:p w14:paraId="08A34AC1"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Effect of Developer’s Compliance with this Agreement</w:t>
      </w:r>
      <w:r>
        <w:rPr>
          <w:noProof/>
        </w:rPr>
        <w:tab/>
      </w:r>
      <w:r>
        <w:rPr>
          <w:noProof/>
        </w:rPr>
        <w:fldChar w:fldCharType="begin"/>
      </w:r>
      <w:r>
        <w:rPr>
          <w:noProof/>
        </w:rPr>
        <w:instrText xml:space="preserve"> PAGEREF _Toc431312373 \h </w:instrText>
      </w:r>
      <w:r>
        <w:rPr>
          <w:noProof/>
        </w:rPr>
      </w:r>
      <w:r>
        <w:rPr>
          <w:noProof/>
        </w:rPr>
        <w:fldChar w:fldCharType="separate"/>
      </w:r>
      <w:r>
        <w:rPr>
          <w:noProof/>
        </w:rPr>
        <w:t>9</w:t>
      </w:r>
      <w:r>
        <w:rPr>
          <w:noProof/>
        </w:rPr>
        <w:fldChar w:fldCharType="end"/>
      </w:r>
    </w:p>
    <w:p w14:paraId="7B77754C"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Determination of Value</w:t>
      </w:r>
      <w:r>
        <w:rPr>
          <w:noProof/>
        </w:rPr>
        <w:tab/>
      </w:r>
      <w:r>
        <w:rPr>
          <w:noProof/>
        </w:rPr>
        <w:fldChar w:fldCharType="begin"/>
      </w:r>
      <w:r>
        <w:rPr>
          <w:noProof/>
        </w:rPr>
        <w:instrText xml:space="preserve"> PAGEREF _Toc431312374 \h </w:instrText>
      </w:r>
      <w:r>
        <w:rPr>
          <w:noProof/>
        </w:rPr>
      </w:r>
      <w:r>
        <w:rPr>
          <w:noProof/>
        </w:rPr>
        <w:fldChar w:fldCharType="separate"/>
      </w:r>
      <w:r>
        <w:rPr>
          <w:noProof/>
        </w:rPr>
        <w:t>9</w:t>
      </w:r>
      <w:r>
        <w:rPr>
          <w:noProof/>
        </w:rPr>
        <w:fldChar w:fldCharType="end"/>
      </w:r>
    </w:p>
    <w:p w14:paraId="30DBE4BD"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Access to land by Developer</w:t>
      </w:r>
      <w:r>
        <w:rPr>
          <w:noProof/>
        </w:rPr>
        <w:tab/>
      </w:r>
      <w:r>
        <w:rPr>
          <w:noProof/>
        </w:rPr>
        <w:fldChar w:fldCharType="begin"/>
      </w:r>
      <w:r>
        <w:rPr>
          <w:noProof/>
        </w:rPr>
        <w:instrText xml:space="preserve"> PAGEREF _Toc431312375 \h </w:instrText>
      </w:r>
      <w:r>
        <w:rPr>
          <w:noProof/>
        </w:rPr>
      </w:r>
      <w:r>
        <w:rPr>
          <w:noProof/>
        </w:rPr>
        <w:fldChar w:fldCharType="separate"/>
      </w:r>
      <w:r>
        <w:rPr>
          <w:noProof/>
        </w:rPr>
        <w:t>10</w:t>
      </w:r>
      <w:r>
        <w:rPr>
          <w:noProof/>
        </w:rPr>
        <w:fldChar w:fldCharType="end"/>
      </w:r>
    </w:p>
    <w:p w14:paraId="7EE2F183"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Access to land by Council</w:t>
      </w:r>
      <w:r>
        <w:rPr>
          <w:noProof/>
        </w:rPr>
        <w:tab/>
      </w:r>
      <w:r>
        <w:rPr>
          <w:noProof/>
        </w:rPr>
        <w:fldChar w:fldCharType="begin"/>
      </w:r>
      <w:r>
        <w:rPr>
          <w:noProof/>
        </w:rPr>
        <w:instrText xml:space="preserve"> PAGEREF _Toc431312376 \h </w:instrText>
      </w:r>
      <w:r>
        <w:rPr>
          <w:noProof/>
        </w:rPr>
      </w:r>
      <w:r>
        <w:rPr>
          <w:noProof/>
        </w:rPr>
        <w:fldChar w:fldCharType="separate"/>
      </w:r>
      <w:r>
        <w:rPr>
          <w:noProof/>
        </w:rPr>
        <w:t>10</w:t>
      </w:r>
      <w:r>
        <w:rPr>
          <w:noProof/>
        </w:rPr>
        <w:fldChar w:fldCharType="end"/>
      </w:r>
    </w:p>
    <w:p w14:paraId="63581A09"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Protection of People and Property</w:t>
      </w:r>
      <w:r>
        <w:rPr>
          <w:noProof/>
        </w:rPr>
        <w:tab/>
      </w:r>
      <w:r>
        <w:rPr>
          <w:noProof/>
        </w:rPr>
        <w:fldChar w:fldCharType="begin"/>
      </w:r>
      <w:r>
        <w:rPr>
          <w:noProof/>
        </w:rPr>
        <w:instrText xml:space="preserve"> PAGEREF _Toc431312377 \h </w:instrText>
      </w:r>
      <w:r>
        <w:rPr>
          <w:noProof/>
        </w:rPr>
      </w:r>
      <w:r>
        <w:rPr>
          <w:noProof/>
        </w:rPr>
        <w:fldChar w:fldCharType="separate"/>
      </w:r>
      <w:r>
        <w:rPr>
          <w:noProof/>
        </w:rPr>
        <w:t>10</w:t>
      </w:r>
      <w:r>
        <w:rPr>
          <w:noProof/>
        </w:rPr>
        <w:fldChar w:fldCharType="end"/>
      </w:r>
    </w:p>
    <w:p w14:paraId="45EBB764"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Damage and Repairs to the Works</w:t>
      </w:r>
      <w:r>
        <w:rPr>
          <w:noProof/>
        </w:rPr>
        <w:tab/>
      </w:r>
      <w:r>
        <w:rPr>
          <w:noProof/>
        </w:rPr>
        <w:fldChar w:fldCharType="begin"/>
      </w:r>
      <w:r>
        <w:rPr>
          <w:noProof/>
        </w:rPr>
        <w:instrText xml:space="preserve"> PAGEREF _Toc431312378 \h </w:instrText>
      </w:r>
      <w:r>
        <w:rPr>
          <w:noProof/>
        </w:rPr>
      </w:r>
      <w:r>
        <w:rPr>
          <w:noProof/>
        </w:rPr>
        <w:fldChar w:fldCharType="separate"/>
      </w:r>
      <w:r>
        <w:rPr>
          <w:noProof/>
        </w:rPr>
        <w:t>10</w:t>
      </w:r>
      <w:r>
        <w:rPr>
          <w:noProof/>
        </w:rPr>
        <w:fldChar w:fldCharType="end"/>
      </w:r>
    </w:p>
    <w:p w14:paraId="7EE75549"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Hand-Over of Works</w:t>
      </w:r>
      <w:r>
        <w:rPr>
          <w:noProof/>
        </w:rPr>
        <w:tab/>
      </w:r>
      <w:r>
        <w:rPr>
          <w:noProof/>
        </w:rPr>
        <w:fldChar w:fldCharType="begin"/>
      </w:r>
      <w:r>
        <w:rPr>
          <w:noProof/>
        </w:rPr>
        <w:instrText xml:space="preserve"> PAGEREF _Toc431312379 \h </w:instrText>
      </w:r>
      <w:r>
        <w:rPr>
          <w:noProof/>
        </w:rPr>
      </w:r>
      <w:r>
        <w:rPr>
          <w:noProof/>
        </w:rPr>
        <w:fldChar w:fldCharType="separate"/>
      </w:r>
      <w:r>
        <w:rPr>
          <w:noProof/>
        </w:rPr>
        <w:t>11</w:t>
      </w:r>
      <w:r>
        <w:rPr>
          <w:noProof/>
        </w:rPr>
        <w:fldChar w:fldCharType="end"/>
      </w:r>
    </w:p>
    <w:p w14:paraId="0BBFC92F"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Works-As-Executed-Plan</w:t>
      </w:r>
      <w:r>
        <w:rPr>
          <w:noProof/>
        </w:rPr>
        <w:tab/>
      </w:r>
      <w:r>
        <w:rPr>
          <w:noProof/>
        </w:rPr>
        <w:fldChar w:fldCharType="begin"/>
      </w:r>
      <w:r>
        <w:rPr>
          <w:noProof/>
        </w:rPr>
        <w:instrText xml:space="preserve"> PAGEREF _Toc431312380 \h </w:instrText>
      </w:r>
      <w:r>
        <w:rPr>
          <w:noProof/>
        </w:rPr>
      </w:r>
      <w:r>
        <w:rPr>
          <w:noProof/>
        </w:rPr>
        <w:fldChar w:fldCharType="separate"/>
      </w:r>
      <w:r>
        <w:rPr>
          <w:noProof/>
        </w:rPr>
        <w:t>11</w:t>
      </w:r>
      <w:r>
        <w:rPr>
          <w:noProof/>
        </w:rPr>
        <w:fldChar w:fldCharType="end"/>
      </w:r>
    </w:p>
    <w:p w14:paraId="5795C6B2"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Rectification of Defects</w:t>
      </w:r>
      <w:r>
        <w:rPr>
          <w:noProof/>
        </w:rPr>
        <w:tab/>
      </w:r>
      <w:r>
        <w:rPr>
          <w:noProof/>
        </w:rPr>
        <w:fldChar w:fldCharType="begin"/>
      </w:r>
      <w:r>
        <w:rPr>
          <w:noProof/>
        </w:rPr>
        <w:instrText xml:space="preserve"> PAGEREF _Toc431312381 \h </w:instrText>
      </w:r>
      <w:r>
        <w:rPr>
          <w:noProof/>
        </w:rPr>
      </w:r>
      <w:r>
        <w:rPr>
          <w:noProof/>
        </w:rPr>
        <w:fldChar w:fldCharType="separate"/>
      </w:r>
      <w:r>
        <w:rPr>
          <w:noProof/>
        </w:rPr>
        <w:t>11</w:t>
      </w:r>
      <w:r>
        <w:rPr>
          <w:noProof/>
        </w:rPr>
        <w:fldChar w:fldCharType="end"/>
      </w:r>
    </w:p>
    <w:p w14:paraId="27F48477"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Cost of Works carried out by the Council</w:t>
      </w:r>
      <w:r>
        <w:rPr>
          <w:noProof/>
        </w:rPr>
        <w:tab/>
      </w:r>
      <w:r>
        <w:rPr>
          <w:noProof/>
        </w:rPr>
        <w:fldChar w:fldCharType="begin"/>
      </w:r>
      <w:r>
        <w:rPr>
          <w:noProof/>
        </w:rPr>
        <w:instrText xml:space="preserve"> PAGEREF _Toc431312382 \h </w:instrText>
      </w:r>
      <w:r>
        <w:rPr>
          <w:noProof/>
        </w:rPr>
      </w:r>
      <w:r>
        <w:rPr>
          <w:noProof/>
        </w:rPr>
        <w:fldChar w:fldCharType="separate"/>
      </w:r>
      <w:r>
        <w:rPr>
          <w:noProof/>
        </w:rPr>
        <w:t>12</w:t>
      </w:r>
      <w:r>
        <w:rPr>
          <w:noProof/>
        </w:rPr>
        <w:fldChar w:fldCharType="end"/>
      </w:r>
    </w:p>
    <w:p w14:paraId="6A8A8EFD"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Release</w:t>
      </w:r>
      <w:r>
        <w:rPr>
          <w:noProof/>
        </w:rPr>
        <w:tab/>
      </w:r>
      <w:r>
        <w:rPr>
          <w:noProof/>
        </w:rPr>
        <w:fldChar w:fldCharType="begin"/>
      </w:r>
      <w:r>
        <w:rPr>
          <w:noProof/>
        </w:rPr>
        <w:instrText xml:space="preserve"> PAGEREF _Toc431312383 \h </w:instrText>
      </w:r>
      <w:r>
        <w:rPr>
          <w:noProof/>
        </w:rPr>
      </w:r>
      <w:r>
        <w:rPr>
          <w:noProof/>
        </w:rPr>
        <w:fldChar w:fldCharType="separate"/>
      </w:r>
      <w:r>
        <w:rPr>
          <w:noProof/>
        </w:rPr>
        <w:t>12</w:t>
      </w:r>
      <w:r>
        <w:rPr>
          <w:noProof/>
        </w:rPr>
        <w:fldChar w:fldCharType="end"/>
      </w:r>
    </w:p>
    <w:p w14:paraId="609C5DDE"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Indemnity and Insurance</w:t>
      </w:r>
      <w:r>
        <w:rPr>
          <w:noProof/>
        </w:rPr>
        <w:tab/>
      </w:r>
      <w:r>
        <w:rPr>
          <w:noProof/>
        </w:rPr>
        <w:fldChar w:fldCharType="begin"/>
      </w:r>
      <w:r>
        <w:rPr>
          <w:noProof/>
        </w:rPr>
        <w:instrText xml:space="preserve"> PAGEREF _Toc431312384 \h </w:instrText>
      </w:r>
      <w:r>
        <w:rPr>
          <w:noProof/>
        </w:rPr>
      </w:r>
      <w:r>
        <w:rPr>
          <w:noProof/>
        </w:rPr>
        <w:fldChar w:fldCharType="separate"/>
      </w:r>
      <w:r>
        <w:rPr>
          <w:noProof/>
        </w:rPr>
        <w:t>12</w:t>
      </w:r>
      <w:r>
        <w:rPr>
          <w:noProof/>
        </w:rPr>
        <w:fldChar w:fldCharType="end"/>
      </w:r>
    </w:p>
    <w:p w14:paraId="69CA054F"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Provision of Security</w:t>
      </w:r>
      <w:r>
        <w:rPr>
          <w:noProof/>
        </w:rPr>
        <w:tab/>
      </w:r>
      <w:r>
        <w:rPr>
          <w:noProof/>
        </w:rPr>
        <w:fldChar w:fldCharType="begin"/>
      </w:r>
      <w:r>
        <w:rPr>
          <w:noProof/>
        </w:rPr>
        <w:instrText xml:space="preserve"> PAGEREF _Toc431312385 \h </w:instrText>
      </w:r>
      <w:r>
        <w:rPr>
          <w:noProof/>
        </w:rPr>
      </w:r>
      <w:r>
        <w:rPr>
          <w:noProof/>
        </w:rPr>
        <w:fldChar w:fldCharType="separate"/>
      </w:r>
      <w:r>
        <w:rPr>
          <w:noProof/>
        </w:rPr>
        <w:t>13</w:t>
      </w:r>
      <w:r>
        <w:rPr>
          <w:noProof/>
        </w:rPr>
        <w:fldChar w:fldCharType="end"/>
      </w:r>
    </w:p>
    <w:p w14:paraId="063A849D"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Assignment, etc.</w:t>
      </w:r>
      <w:r>
        <w:rPr>
          <w:noProof/>
        </w:rPr>
        <w:tab/>
      </w:r>
      <w:r>
        <w:rPr>
          <w:noProof/>
        </w:rPr>
        <w:fldChar w:fldCharType="begin"/>
      </w:r>
      <w:r>
        <w:rPr>
          <w:noProof/>
        </w:rPr>
        <w:instrText xml:space="preserve"> PAGEREF _Toc431312386 \h </w:instrText>
      </w:r>
      <w:r>
        <w:rPr>
          <w:noProof/>
        </w:rPr>
      </w:r>
      <w:r>
        <w:rPr>
          <w:noProof/>
        </w:rPr>
        <w:fldChar w:fldCharType="separate"/>
      </w:r>
      <w:r>
        <w:rPr>
          <w:noProof/>
        </w:rPr>
        <w:t>14</w:t>
      </w:r>
      <w:r>
        <w:rPr>
          <w:noProof/>
        </w:rPr>
        <w:fldChar w:fldCharType="end"/>
      </w:r>
    </w:p>
    <w:p w14:paraId="0DFE3781"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Dispute Resolution – Expert Determination</w:t>
      </w:r>
      <w:r>
        <w:rPr>
          <w:noProof/>
        </w:rPr>
        <w:tab/>
      </w:r>
      <w:r>
        <w:rPr>
          <w:noProof/>
        </w:rPr>
        <w:fldChar w:fldCharType="begin"/>
      </w:r>
      <w:r>
        <w:rPr>
          <w:noProof/>
        </w:rPr>
        <w:instrText xml:space="preserve"> PAGEREF _Toc431312387 \h </w:instrText>
      </w:r>
      <w:r>
        <w:rPr>
          <w:noProof/>
        </w:rPr>
      </w:r>
      <w:r>
        <w:rPr>
          <w:noProof/>
        </w:rPr>
        <w:fldChar w:fldCharType="separate"/>
      </w:r>
      <w:r>
        <w:rPr>
          <w:noProof/>
        </w:rPr>
        <w:t>14</w:t>
      </w:r>
      <w:r>
        <w:rPr>
          <w:noProof/>
        </w:rPr>
        <w:fldChar w:fldCharType="end"/>
      </w:r>
    </w:p>
    <w:p w14:paraId="6CA419BD"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Dispute Resolution - Mediation</w:t>
      </w:r>
      <w:r>
        <w:rPr>
          <w:noProof/>
        </w:rPr>
        <w:tab/>
      </w:r>
      <w:r>
        <w:rPr>
          <w:noProof/>
        </w:rPr>
        <w:fldChar w:fldCharType="begin"/>
      </w:r>
      <w:r>
        <w:rPr>
          <w:noProof/>
        </w:rPr>
        <w:instrText xml:space="preserve"> PAGEREF _Toc431312388 \h </w:instrText>
      </w:r>
      <w:r>
        <w:rPr>
          <w:noProof/>
        </w:rPr>
      </w:r>
      <w:r>
        <w:rPr>
          <w:noProof/>
        </w:rPr>
        <w:fldChar w:fldCharType="separate"/>
      </w:r>
      <w:r>
        <w:rPr>
          <w:noProof/>
        </w:rPr>
        <w:t>15</w:t>
      </w:r>
      <w:r>
        <w:rPr>
          <w:noProof/>
        </w:rPr>
        <w:fldChar w:fldCharType="end"/>
      </w:r>
    </w:p>
    <w:p w14:paraId="6E7C6B9B"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Arbitration Excluded</w:t>
      </w:r>
      <w:r>
        <w:rPr>
          <w:noProof/>
        </w:rPr>
        <w:tab/>
      </w:r>
      <w:r>
        <w:rPr>
          <w:noProof/>
        </w:rPr>
        <w:fldChar w:fldCharType="begin"/>
      </w:r>
      <w:r>
        <w:rPr>
          <w:noProof/>
        </w:rPr>
        <w:instrText xml:space="preserve"> PAGEREF _Toc431312389 \h </w:instrText>
      </w:r>
      <w:r>
        <w:rPr>
          <w:noProof/>
        </w:rPr>
      </w:r>
      <w:r>
        <w:rPr>
          <w:noProof/>
        </w:rPr>
        <w:fldChar w:fldCharType="separate"/>
      </w:r>
      <w:r>
        <w:rPr>
          <w:noProof/>
        </w:rPr>
        <w:t>15</w:t>
      </w:r>
      <w:r>
        <w:rPr>
          <w:noProof/>
        </w:rPr>
        <w:fldChar w:fldCharType="end"/>
      </w:r>
    </w:p>
    <w:p w14:paraId="36391491"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Failure to Carry out Works</w:t>
      </w:r>
      <w:r>
        <w:rPr>
          <w:noProof/>
        </w:rPr>
        <w:tab/>
      </w:r>
      <w:r>
        <w:rPr>
          <w:noProof/>
        </w:rPr>
        <w:fldChar w:fldCharType="begin"/>
      </w:r>
      <w:r>
        <w:rPr>
          <w:noProof/>
        </w:rPr>
        <w:instrText xml:space="preserve"> PAGEREF _Toc431312390 \h </w:instrText>
      </w:r>
      <w:r>
        <w:rPr>
          <w:noProof/>
        </w:rPr>
      </w:r>
      <w:r>
        <w:rPr>
          <w:noProof/>
        </w:rPr>
        <w:fldChar w:fldCharType="separate"/>
      </w:r>
      <w:r>
        <w:rPr>
          <w:noProof/>
        </w:rPr>
        <w:t>15</w:t>
      </w:r>
      <w:r>
        <w:rPr>
          <w:noProof/>
        </w:rPr>
        <w:fldChar w:fldCharType="end"/>
      </w:r>
    </w:p>
    <w:p w14:paraId="46D6D0DF"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Termination</w:t>
      </w:r>
      <w:r>
        <w:rPr>
          <w:noProof/>
        </w:rPr>
        <w:tab/>
      </w:r>
      <w:r>
        <w:rPr>
          <w:noProof/>
        </w:rPr>
        <w:fldChar w:fldCharType="begin"/>
      </w:r>
      <w:r>
        <w:rPr>
          <w:noProof/>
        </w:rPr>
        <w:instrText xml:space="preserve"> PAGEREF _Toc431312391 \h </w:instrText>
      </w:r>
      <w:r>
        <w:rPr>
          <w:noProof/>
        </w:rPr>
      </w:r>
      <w:r>
        <w:rPr>
          <w:noProof/>
        </w:rPr>
        <w:fldChar w:fldCharType="separate"/>
      </w:r>
      <w:r>
        <w:rPr>
          <w:noProof/>
        </w:rPr>
        <w:t>17</w:t>
      </w:r>
      <w:r>
        <w:rPr>
          <w:noProof/>
        </w:rPr>
        <w:fldChar w:fldCharType="end"/>
      </w:r>
    </w:p>
    <w:p w14:paraId="3A17DED1"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Governing Law &amp; Enforcement</w:t>
      </w:r>
      <w:r>
        <w:rPr>
          <w:noProof/>
        </w:rPr>
        <w:tab/>
      </w:r>
      <w:r>
        <w:rPr>
          <w:noProof/>
        </w:rPr>
        <w:fldChar w:fldCharType="begin"/>
      </w:r>
      <w:r>
        <w:rPr>
          <w:noProof/>
        </w:rPr>
        <w:instrText xml:space="preserve"> PAGEREF _Toc431312392 \h </w:instrText>
      </w:r>
      <w:r>
        <w:rPr>
          <w:noProof/>
        </w:rPr>
      </w:r>
      <w:r>
        <w:rPr>
          <w:noProof/>
        </w:rPr>
        <w:fldChar w:fldCharType="separate"/>
      </w:r>
      <w:r>
        <w:rPr>
          <w:noProof/>
        </w:rPr>
        <w:t>17</w:t>
      </w:r>
      <w:r>
        <w:rPr>
          <w:noProof/>
        </w:rPr>
        <w:fldChar w:fldCharType="end"/>
      </w:r>
    </w:p>
    <w:p w14:paraId="40CBCFAB"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25</w:t>
      </w:r>
      <w:r>
        <w:rPr>
          <w:rFonts w:asciiTheme="minorHAnsi" w:eastAsiaTheme="minorEastAsia" w:hAnsiTheme="minorHAnsi" w:cstheme="minorBidi"/>
          <w:noProof/>
          <w:sz w:val="22"/>
          <w:szCs w:val="22"/>
          <w:lang w:eastAsia="en-AU"/>
        </w:rPr>
        <w:tab/>
      </w:r>
      <w:r>
        <w:rPr>
          <w:noProof/>
        </w:rPr>
        <w:t>Notices</w:t>
      </w:r>
      <w:r>
        <w:rPr>
          <w:noProof/>
        </w:rPr>
        <w:tab/>
      </w:r>
      <w:r>
        <w:rPr>
          <w:noProof/>
        </w:rPr>
        <w:fldChar w:fldCharType="begin"/>
      </w:r>
      <w:r>
        <w:rPr>
          <w:noProof/>
        </w:rPr>
        <w:instrText xml:space="preserve"> PAGEREF _Toc431312393 \h </w:instrText>
      </w:r>
      <w:r>
        <w:rPr>
          <w:noProof/>
        </w:rPr>
      </w:r>
      <w:r>
        <w:rPr>
          <w:noProof/>
        </w:rPr>
        <w:fldChar w:fldCharType="separate"/>
      </w:r>
      <w:r>
        <w:rPr>
          <w:noProof/>
        </w:rPr>
        <w:t>18</w:t>
      </w:r>
      <w:r>
        <w:rPr>
          <w:noProof/>
        </w:rPr>
        <w:fldChar w:fldCharType="end"/>
      </w:r>
    </w:p>
    <w:p w14:paraId="65EAA17E"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Approvals and Consent</w:t>
      </w:r>
      <w:r>
        <w:rPr>
          <w:noProof/>
        </w:rPr>
        <w:tab/>
      </w:r>
      <w:r>
        <w:rPr>
          <w:noProof/>
        </w:rPr>
        <w:fldChar w:fldCharType="begin"/>
      </w:r>
      <w:r>
        <w:rPr>
          <w:noProof/>
        </w:rPr>
        <w:instrText xml:space="preserve"> PAGEREF _Toc431312394 \h </w:instrText>
      </w:r>
      <w:r>
        <w:rPr>
          <w:noProof/>
        </w:rPr>
      </w:r>
      <w:r>
        <w:rPr>
          <w:noProof/>
        </w:rPr>
        <w:fldChar w:fldCharType="separate"/>
      </w:r>
      <w:r>
        <w:rPr>
          <w:noProof/>
        </w:rPr>
        <w:t>18</w:t>
      </w:r>
      <w:r>
        <w:rPr>
          <w:noProof/>
        </w:rPr>
        <w:fldChar w:fldCharType="end"/>
      </w:r>
    </w:p>
    <w:p w14:paraId="75425ED3"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Costs</w:t>
      </w:r>
      <w:r>
        <w:rPr>
          <w:noProof/>
        </w:rPr>
        <w:tab/>
      </w:r>
      <w:r>
        <w:rPr>
          <w:noProof/>
        </w:rPr>
        <w:fldChar w:fldCharType="begin"/>
      </w:r>
      <w:r>
        <w:rPr>
          <w:noProof/>
        </w:rPr>
        <w:instrText xml:space="preserve"> PAGEREF _Toc431312395 \h </w:instrText>
      </w:r>
      <w:r>
        <w:rPr>
          <w:noProof/>
        </w:rPr>
      </w:r>
      <w:r>
        <w:rPr>
          <w:noProof/>
        </w:rPr>
        <w:fldChar w:fldCharType="separate"/>
      </w:r>
      <w:r>
        <w:rPr>
          <w:noProof/>
        </w:rPr>
        <w:t>18</w:t>
      </w:r>
      <w:r>
        <w:rPr>
          <w:noProof/>
        </w:rPr>
        <w:fldChar w:fldCharType="end"/>
      </w:r>
    </w:p>
    <w:p w14:paraId="0E3CAEC1"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Entire Agreement</w:t>
      </w:r>
      <w:r>
        <w:rPr>
          <w:noProof/>
        </w:rPr>
        <w:tab/>
      </w:r>
      <w:r>
        <w:rPr>
          <w:noProof/>
        </w:rPr>
        <w:fldChar w:fldCharType="begin"/>
      </w:r>
      <w:r>
        <w:rPr>
          <w:noProof/>
        </w:rPr>
        <w:instrText xml:space="preserve"> PAGEREF _Toc431312396 \h </w:instrText>
      </w:r>
      <w:r>
        <w:rPr>
          <w:noProof/>
        </w:rPr>
      </w:r>
      <w:r>
        <w:rPr>
          <w:noProof/>
        </w:rPr>
        <w:fldChar w:fldCharType="separate"/>
      </w:r>
      <w:r>
        <w:rPr>
          <w:noProof/>
        </w:rPr>
        <w:t>19</w:t>
      </w:r>
      <w:r>
        <w:rPr>
          <w:noProof/>
        </w:rPr>
        <w:fldChar w:fldCharType="end"/>
      </w:r>
    </w:p>
    <w:p w14:paraId="4908DD62"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Further Acts</w:t>
      </w:r>
      <w:r>
        <w:rPr>
          <w:noProof/>
        </w:rPr>
        <w:tab/>
      </w:r>
      <w:r>
        <w:rPr>
          <w:noProof/>
        </w:rPr>
        <w:fldChar w:fldCharType="begin"/>
      </w:r>
      <w:r>
        <w:rPr>
          <w:noProof/>
        </w:rPr>
        <w:instrText xml:space="preserve"> PAGEREF _Toc431312397 \h </w:instrText>
      </w:r>
      <w:r>
        <w:rPr>
          <w:noProof/>
        </w:rPr>
      </w:r>
      <w:r>
        <w:rPr>
          <w:noProof/>
        </w:rPr>
        <w:fldChar w:fldCharType="separate"/>
      </w:r>
      <w:r>
        <w:rPr>
          <w:noProof/>
        </w:rPr>
        <w:t>19</w:t>
      </w:r>
      <w:r>
        <w:rPr>
          <w:noProof/>
        </w:rPr>
        <w:fldChar w:fldCharType="end"/>
      </w:r>
    </w:p>
    <w:p w14:paraId="7421C613"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lastRenderedPageBreak/>
        <w:t>30</w:t>
      </w:r>
      <w:r>
        <w:rPr>
          <w:rFonts w:asciiTheme="minorHAnsi" w:eastAsiaTheme="minorEastAsia" w:hAnsiTheme="minorHAnsi" w:cstheme="minorBidi"/>
          <w:noProof/>
          <w:sz w:val="22"/>
          <w:szCs w:val="22"/>
          <w:lang w:eastAsia="en-AU"/>
        </w:rPr>
        <w:tab/>
      </w:r>
      <w:r>
        <w:rPr>
          <w:noProof/>
        </w:rPr>
        <w:t>Joint and Individual Liability and Benefits</w:t>
      </w:r>
      <w:r>
        <w:rPr>
          <w:noProof/>
        </w:rPr>
        <w:tab/>
      </w:r>
      <w:r>
        <w:rPr>
          <w:noProof/>
        </w:rPr>
        <w:fldChar w:fldCharType="begin"/>
      </w:r>
      <w:r>
        <w:rPr>
          <w:noProof/>
        </w:rPr>
        <w:instrText xml:space="preserve"> PAGEREF _Toc431312398 \h </w:instrText>
      </w:r>
      <w:r>
        <w:rPr>
          <w:noProof/>
        </w:rPr>
      </w:r>
      <w:r>
        <w:rPr>
          <w:noProof/>
        </w:rPr>
        <w:fldChar w:fldCharType="separate"/>
      </w:r>
      <w:r>
        <w:rPr>
          <w:noProof/>
        </w:rPr>
        <w:t>19</w:t>
      </w:r>
      <w:r>
        <w:rPr>
          <w:noProof/>
        </w:rPr>
        <w:fldChar w:fldCharType="end"/>
      </w:r>
    </w:p>
    <w:p w14:paraId="4EB8C010"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No Fetter</w:t>
      </w:r>
      <w:r>
        <w:rPr>
          <w:noProof/>
        </w:rPr>
        <w:tab/>
      </w:r>
      <w:r>
        <w:rPr>
          <w:noProof/>
        </w:rPr>
        <w:fldChar w:fldCharType="begin"/>
      </w:r>
      <w:r>
        <w:rPr>
          <w:noProof/>
        </w:rPr>
        <w:instrText xml:space="preserve"> PAGEREF _Toc431312399 \h </w:instrText>
      </w:r>
      <w:r>
        <w:rPr>
          <w:noProof/>
        </w:rPr>
      </w:r>
      <w:r>
        <w:rPr>
          <w:noProof/>
        </w:rPr>
        <w:fldChar w:fldCharType="separate"/>
      </w:r>
      <w:r>
        <w:rPr>
          <w:noProof/>
        </w:rPr>
        <w:t>19</w:t>
      </w:r>
      <w:r>
        <w:rPr>
          <w:noProof/>
        </w:rPr>
        <w:fldChar w:fldCharType="end"/>
      </w:r>
    </w:p>
    <w:p w14:paraId="20ACF4B7"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Representations and Warranties</w:t>
      </w:r>
      <w:r>
        <w:rPr>
          <w:noProof/>
        </w:rPr>
        <w:tab/>
      </w:r>
      <w:r>
        <w:rPr>
          <w:noProof/>
        </w:rPr>
        <w:fldChar w:fldCharType="begin"/>
      </w:r>
      <w:r>
        <w:rPr>
          <w:noProof/>
        </w:rPr>
        <w:instrText xml:space="preserve"> PAGEREF _Toc431312400 \h </w:instrText>
      </w:r>
      <w:r>
        <w:rPr>
          <w:noProof/>
        </w:rPr>
      </w:r>
      <w:r>
        <w:rPr>
          <w:noProof/>
        </w:rPr>
        <w:fldChar w:fldCharType="separate"/>
      </w:r>
      <w:r>
        <w:rPr>
          <w:noProof/>
        </w:rPr>
        <w:t>19</w:t>
      </w:r>
      <w:r>
        <w:rPr>
          <w:noProof/>
        </w:rPr>
        <w:fldChar w:fldCharType="end"/>
      </w:r>
    </w:p>
    <w:p w14:paraId="2634CE39"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_Toc431312401 \h </w:instrText>
      </w:r>
      <w:r>
        <w:rPr>
          <w:noProof/>
        </w:rPr>
      </w:r>
      <w:r>
        <w:rPr>
          <w:noProof/>
        </w:rPr>
        <w:fldChar w:fldCharType="separate"/>
      </w:r>
      <w:r>
        <w:rPr>
          <w:noProof/>
        </w:rPr>
        <w:t>20</w:t>
      </w:r>
      <w:r>
        <w:rPr>
          <w:noProof/>
        </w:rPr>
        <w:fldChar w:fldCharType="end"/>
      </w:r>
    </w:p>
    <w:p w14:paraId="52D82DF5"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Illegality</w:t>
      </w:r>
      <w:r>
        <w:rPr>
          <w:noProof/>
        </w:rPr>
        <w:tab/>
      </w:r>
      <w:r>
        <w:rPr>
          <w:noProof/>
        </w:rPr>
        <w:fldChar w:fldCharType="begin"/>
      </w:r>
      <w:r>
        <w:rPr>
          <w:noProof/>
        </w:rPr>
        <w:instrText xml:space="preserve"> PAGEREF _Toc431312402 \h </w:instrText>
      </w:r>
      <w:r>
        <w:rPr>
          <w:noProof/>
        </w:rPr>
      </w:r>
      <w:r>
        <w:rPr>
          <w:noProof/>
        </w:rPr>
        <w:fldChar w:fldCharType="separate"/>
      </w:r>
      <w:r>
        <w:rPr>
          <w:noProof/>
        </w:rPr>
        <w:t>20</w:t>
      </w:r>
      <w:r>
        <w:rPr>
          <w:noProof/>
        </w:rPr>
        <w:fldChar w:fldCharType="end"/>
      </w:r>
    </w:p>
    <w:p w14:paraId="4A67F442"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Modification</w:t>
      </w:r>
      <w:r>
        <w:rPr>
          <w:noProof/>
        </w:rPr>
        <w:tab/>
      </w:r>
      <w:r>
        <w:rPr>
          <w:noProof/>
        </w:rPr>
        <w:fldChar w:fldCharType="begin"/>
      </w:r>
      <w:r>
        <w:rPr>
          <w:noProof/>
        </w:rPr>
        <w:instrText xml:space="preserve"> PAGEREF _Toc431312403 \h </w:instrText>
      </w:r>
      <w:r>
        <w:rPr>
          <w:noProof/>
        </w:rPr>
      </w:r>
      <w:r>
        <w:rPr>
          <w:noProof/>
        </w:rPr>
        <w:fldChar w:fldCharType="separate"/>
      </w:r>
      <w:r>
        <w:rPr>
          <w:noProof/>
        </w:rPr>
        <w:t>20</w:t>
      </w:r>
      <w:r>
        <w:rPr>
          <w:noProof/>
        </w:rPr>
        <w:fldChar w:fldCharType="end"/>
      </w:r>
    </w:p>
    <w:p w14:paraId="1112632B"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36</w:t>
      </w:r>
      <w:r>
        <w:rPr>
          <w:rFonts w:asciiTheme="minorHAnsi" w:eastAsiaTheme="minorEastAsia" w:hAnsiTheme="minorHAnsi" w:cstheme="minorBidi"/>
          <w:noProof/>
          <w:sz w:val="22"/>
          <w:szCs w:val="22"/>
          <w:lang w:eastAsia="en-AU"/>
        </w:rPr>
        <w:tab/>
      </w:r>
      <w:r>
        <w:rPr>
          <w:noProof/>
        </w:rPr>
        <w:t>Waiver</w:t>
      </w:r>
      <w:r>
        <w:rPr>
          <w:noProof/>
        </w:rPr>
        <w:tab/>
      </w:r>
      <w:r>
        <w:rPr>
          <w:noProof/>
        </w:rPr>
        <w:fldChar w:fldCharType="begin"/>
      </w:r>
      <w:r>
        <w:rPr>
          <w:noProof/>
        </w:rPr>
        <w:instrText xml:space="preserve"> PAGEREF _Toc431312404 \h </w:instrText>
      </w:r>
      <w:r>
        <w:rPr>
          <w:noProof/>
        </w:rPr>
      </w:r>
      <w:r>
        <w:rPr>
          <w:noProof/>
        </w:rPr>
        <w:fldChar w:fldCharType="separate"/>
      </w:r>
      <w:r>
        <w:rPr>
          <w:noProof/>
        </w:rPr>
        <w:t>20</w:t>
      </w:r>
      <w:r>
        <w:rPr>
          <w:noProof/>
        </w:rPr>
        <w:fldChar w:fldCharType="end"/>
      </w:r>
    </w:p>
    <w:p w14:paraId="09731E46" w14:textId="77777777" w:rsidR="00EE5C05" w:rsidRDefault="00EE5C05">
      <w:pPr>
        <w:pStyle w:val="TOC3"/>
        <w:tabs>
          <w:tab w:val="left" w:pos="880"/>
          <w:tab w:val="right" w:leader="dot" w:pos="8303"/>
        </w:tabs>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GST</w:t>
      </w:r>
      <w:r>
        <w:rPr>
          <w:noProof/>
        </w:rPr>
        <w:tab/>
      </w:r>
      <w:r>
        <w:rPr>
          <w:noProof/>
        </w:rPr>
        <w:fldChar w:fldCharType="begin"/>
      </w:r>
      <w:r>
        <w:rPr>
          <w:noProof/>
        </w:rPr>
        <w:instrText xml:space="preserve"> PAGEREF _Toc431312405 \h </w:instrText>
      </w:r>
      <w:r>
        <w:rPr>
          <w:noProof/>
        </w:rPr>
      </w:r>
      <w:r>
        <w:rPr>
          <w:noProof/>
        </w:rPr>
        <w:fldChar w:fldCharType="separate"/>
      </w:r>
      <w:r>
        <w:rPr>
          <w:noProof/>
        </w:rPr>
        <w:t>20</w:t>
      </w:r>
      <w:r>
        <w:rPr>
          <w:noProof/>
        </w:rPr>
        <w:fldChar w:fldCharType="end"/>
      </w:r>
    </w:p>
    <w:p w14:paraId="205D1901" w14:textId="77777777" w:rsidR="00EE5C05" w:rsidRDefault="00EE5C05">
      <w:pPr>
        <w:pStyle w:val="TOC1"/>
        <w:tabs>
          <w:tab w:val="right" w:leader="dot" w:pos="8303"/>
        </w:tabs>
        <w:rPr>
          <w:rFonts w:asciiTheme="minorHAnsi" w:eastAsiaTheme="minorEastAsia" w:hAnsiTheme="minorHAnsi" w:cstheme="minorBidi"/>
          <w:b w:val="0"/>
          <w:noProof/>
          <w:sz w:val="22"/>
          <w:szCs w:val="22"/>
          <w:lang w:eastAsia="en-AU"/>
        </w:rPr>
      </w:pPr>
      <w:r w:rsidRPr="00041C93">
        <w:rPr>
          <w:bCs/>
          <w:noProof/>
        </w:rPr>
        <w:t>Schedule 1</w:t>
      </w:r>
      <w:r>
        <w:rPr>
          <w:noProof/>
        </w:rPr>
        <w:tab/>
      </w:r>
      <w:r>
        <w:rPr>
          <w:noProof/>
        </w:rPr>
        <w:fldChar w:fldCharType="begin"/>
      </w:r>
      <w:r>
        <w:rPr>
          <w:noProof/>
        </w:rPr>
        <w:instrText xml:space="preserve"> PAGEREF _Toc431312406 \h </w:instrText>
      </w:r>
      <w:r>
        <w:rPr>
          <w:noProof/>
        </w:rPr>
      </w:r>
      <w:r>
        <w:rPr>
          <w:noProof/>
        </w:rPr>
        <w:fldChar w:fldCharType="separate"/>
      </w:r>
      <w:r>
        <w:rPr>
          <w:noProof/>
        </w:rPr>
        <w:t>22</w:t>
      </w:r>
      <w:r>
        <w:rPr>
          <w:noProof/>
        </w:rPr>
        <w:fldChar w:fldCharType="end"/>
      </w:r>
    </w:p>
    <w:p w14:paraId="2E951055" w14:textId="77777777" w:rsidR="00EE5C05" w:rsidRDefault="00EE5C05">
      <w:pPr>
        <w:pStyle w:val="TOC1"/>
        <w:tabs>
          <w:tab w:val="right" w:leader="dot" w:pos="8303"/>
        </w:tabs>
        <w:rPr>
          <w:rFonts w:asciiTheme="minorHAnsi" w:eastAsiaTheme="minorEastAsia" w:hAnsiTheme="minorHAnsi" w:cstheme="minorBidi"/>
          <w:b w:val="0"/>
          <w:noProof/>
          <w:sz w:val="22"/>
          <w:szCs w:val="22"/>
          <w:lang w:eastAsia="en-AU"/>
        </w:rPr>
      </w:pPr>
      <w:r w:rsidRPr="00041C93">
        <w:rPr>
          <w:bCs/>
          <w:noProof/>
        </w:rPr>
        <w:t>Schedule 2</w:t>
      </w:r>
      <w:r>
        <w:rPr>
          <w:noProof/>
        </w:rPr>
        <w:tab/>
      </w:r>
      <w:r>
        <w:rPr>
          <w:noProof/>
        </w:rPr>
        <w:fldChar w:fldCharType="begin"/>
      </w:r>
      <w:r>
        <w:rPr>
          <w:noProof/>
        </w:rPr>
        <w:instrText xml:space="preserve"> PAGEREF _Toc431312407 \h </w:instrText>
      </w:r>
      <w:r>
        <w:rPr>
          <w:noProof/>
        </w:rPr>
      </w:r>
      <w:r>
        <w:rPr>
          <w:noProof/>
        </w:rPr>
        <w:fldChar w:fldCharType="separate"/>
      </w:r>
      <w:r>
        <w:rPr>
          <w:noProof/>
        </w:rPr>
        <w:t>23</w:t>
      </w:r>
      <w:r>
        <w:rPr>
          <w:noProof/>
        </w:rPr>
        <w:fldChar w:fldCharType="end"/>
      </w:r>
    </w:p>
    <w:p w14:paraId="27A065F8" w14:textId="77777777" w:rsidR="00EE5C05" w:rsidRDefault="00EE5C05">
      <w:pPr>
        <w:pStyle w:val="TOC1"/>
        <w:tabs>
          <w:tab w:val="right" w:leader="dot" w:pos="8303"/>
        </w:tabs>
        <w:rPr>
          <w:rFonts w:asciiTheme="minorHAnsi" w:eastAsiaTheme="minorEastAsia" w:hAnsiTheme="minorHAnsi" w:cstheme="minorBidi"/>
          <w:b w:val="0"/>
          <w:noProof/>
          <w:sz w:val="22"/>
          <w:szCs w:val="22"/>
          <w:lang w:eastAsia="en-AU"/>
        </w:rPr>
      </w:pPr>
      <w:r w:rsidRPr="00041C93">
        <w:rPr>
          <w:bCs/>
          <w:noProof/>
        </w:rPr>
        <w:t>Schedule 3</w:t>
      </w:r>
      <w:r>
        <w:rPr>
          <w:noProof/>
        </w:rPr>
        <w:tab/>
      </w:r>
      <w:r>
        <w:rPr>
          <w:noProof/>
        </w:rPr>
        <w:fldChar w:fldCharType="begin"/>
      </w:r>
      <w:r>
        <w:rPr>
          <w:noProof/>
        </w:rPr>
        <w:instrText xml:space="preserve"> PAGEREF _Toc431312408 \h </w:instrText>
      </w:r>
      <w:r>
        <w:rPr>
          <w:noProof/>
        </w:rPr>
      </w:r>
      <w:r>
        <w:rPr>
          <w:noProof/>
        </w:rPr>
        <w:fldChar w:fldCharType="separate"/>
      </w:r>
      <w:r>
        <w:rPr>
          <w:noProof/>
        </w:rPr>
        <w:t>24</w:t>
      </w:r>
      <w:r>
        <w:rPr>
          <w:noProof/>
        </w:rPr>
        <w:fldChar w:fldCharType="end"/>
      </w:r>
    </w:p>
    <w:p w14:paraId="4F74B3CF" w14:textId="77777777" w:rsidR="00EE5C05" w:rsidRDefault="00EE5C05">
      <w:pPr>
        <w:pStyle w:val="TOC1"/>
        <w:tabs>
          <w:tab w:val="right" w:leader="dot" w:pos="8303"/>
        </w:tabs>
        <w:rPr>
          <w:rFonts w:asciiTheme="minorHAnsi" w:eastAsiaTheme="minorEastAsia" w:hAnsiTheme="minorHAnsi" w:cstheme="minorBidi"/>
          <w:b w:val="0"/>
          <w:noProof/>
          <w:sz w:val="22"/>
          <w:szCs w:val="22"/>
          <w:lang w:eastAsia="en-AU"/>
        </w:rPr>
      </w:pPr>
      <w:r w:rsidRPr="00041C93">
        <w:rPr>
          <w:bCs/>
          <w:noProof/>
        </w:rPr>
        <w:t>Schedule 4</w:t>
      </w:r>
      <w:r>
        <w:rPr>
          <w:noProof/>
        </w:rPr>
        <w:tab/>
      </w:r>
      <w:r>
        <w:rPr>
          <w:noProof/>
        </w:rPr>
        <w:fldChar w:fldCharType="begin"/>
      </w:r>
      <w:r>
        <w:rPr>
          <w:noProof/>
        </w:rPr>
        <w:instrText xml:space="preserve"> PAGEREF _Toc431312409 \h </w:instrText>
      </w:r>
      <w:r>
        <w:rPr>
          <w:noProof/>
        </w:rPr>
      </w:r>
      <w:r>
        <w:rPr>
          <w:noProof/>
        </w:rPr>
        <w:fldChar w:fldCharType="separate"/>
      </w:r>
      <w:r>
        <w:rPr>
          <w:noProof/>
        </w:rPr>
        <w:t>25</w:t>
      </w:r>
      <w:r>
        <w:rPr>
          <w:noProof/>
        </w:rPr>
        <w:fldChar w:fldCharType="end"/>
      </w:r>
    </w:p>
    <w:p w14:paraId="4B22E870" w14:textId="77777777" w:rsidR="00EE5C05" w:rsidRDefault="00EE5C05" w:rsidP="00EE5C05">
      <w:pPr>
        <w:rPr>
          <w:rFonts w:cs="Arial"/>
          <w:bCs/>
          <w:lang w:val="en-AU"/>
        </w:rPr>
      </w:pPr>
      <w:r w:rsidRPr="007E2CD5">
        <w:rPr>
          <w:rFonts w:cs="Arial"/>
          <w:bCs/>
          <w:lang w:val="en-AU"/>
        </w:rPr>
        <w:fldChar w:fldCharType="end"/>
      </w:r>
    </w:p>
    <w:p w14:paraId="153BDB2B" w14:textId="77777777" w:rsidR="00EE5C05" w:rsidRDefault="00EE5C05" w:rsidP="00EE5C05">
      <w:pPr>
        <w:rPr>
          <w:rFonts w:cs="Arial"/>
          <w:bCs/>
          <w:lang w:val="en-AU"/>
        </w:rPr>
      </w:pPr>
    </w:p>
    <w:p w14:paraId="3453C93A" w14:textId="77777777" w:rsidR="00EE5C05" w:rsidRDefault="00EE5C05">
      <w:pPr>
        <w:spacing w:before="0" w:after="0"/>
        <w:rPr>
          <w:rFonts w:cs="Arial"/>
          <w:bCs/>
          <w:lang w:val="en-AU"/>
        </w:rPr>
      </w:pPr>
      <w:r>
        <w:rPr>
          <w:rFonts w:cs="Arial"/>
          <w:bCs/>
          <w:lang w:val="en-AU"/>
        </w:rPr>
        <w:br w:type="page"/>
      </w:r>
    </w:p>
    <w:p w14:paraId="0D5B904A" w14:textId="77777777" w:rsidR="003B2F80" w:rsidRPr="00DC6EE7" w:rsidRDefault="00EE5C05" w:rsidP="00EE5C05">
      <w:pPr>
        <w:rPr>
          <w:rFonts w:ascii="Verdana" w:hAnsi="Verdana"/>
          <w:b/>
          <w:sz w:val="28"/>
          <w:szCs w:val="28"/>
          <w:highlight w:val="yellow"/>
        </w:rPr>
      </w:pPr>
      <w:r>
        <w:rPr>
          <w:rFonts w:ascii="Verdana" w:hAnsi="Verdana" w:cs="Arial"/>
          <w:b/>
          <w:sz w:val="28"/>
          <w:szCs w:val="28"/>
        </w:rPr>
        <w:lastRenderedPageBreak/>
        <w:t>[</w:t>
      </w:r>
      <w:r w:rsidRPr="00EE5C05">
        <w:rPr>
          <w:rFonts w:ascii="Verdana" w:hAnsi="Verdana" w:cs="Arial"/>
          <w:b/>
          <w:sz w:val="28"/>
          <w:szCs w:val="28"/>
          <w:highlight w:val="yellow"/>
        </w:rPr>
        <w:t>Insert name</w:t>
      </w:r>
      <w:r>
        <w:rPr>
          <w:rFonts w:ascii="Verdana" w:hAnsi="Verdana" w:cs="Arial"/>
          <w:b/>
          <w:sz w:val="28"/>
          <w:szCs w:val="28"/>
        </w:rPr>
        <w:t xml:space="preserve">] </w:t>
      </w:r>
      <w:r w:rsidR="00E5561B" w:rsidRPr="00DC6EE7">
        <w:rPr>
          <w:rFonts w:ascii="Verdana" w:hAnsi="Verdana" w:cs="Arial"/>
          <w:b/>
          <w:sz w:val="28"/>
          <w:szCs w:val="28"/>
        </w:rPr>
        <w:t>Works-in-</w:t>
      </w:r>
      <w:r w:rsidR="001E02B8" w:rsidRPr="00DC6EE7">
        <w:rPr>
          <w:rFonts w:ascii="Verdana" w:hAnsi="Verdana" w:cs="Arial"/>
          <w:b/>
          <w:sz w:val="28"/>
          <w:szCs w:val="28"/>
        </w:rPr>
        <w:t>Kind</w:t>
      </w:r>
      <w:r w:rsidR="007B58B1" w:rsidRPr="00DC6EE7">
        <w:rPr>
          <w:rFonts w:ascii="Verdana" w:hAnsi="Verdana" w:cs="Arial"/>
          <w:b/>
          <w:sz w:val="28"/>
          <w:szCs w:val="28"/>
        </w:rPr>
        <w:t xml:space="preserve"> Agreement</w:t>
      </w:r>
    </w:p>
    <w:p w14:paraId="0CBB0EAC" w14:textId="77777777" w:rsidR="003B2F80" w:rsidRDefault="003B2F80" w:rsidP="003B2F80">
      <w:pPr>
        <w:rPr>
          <w:snapToGrid w:val="0"/>
        </w:rPr>
      </w:pPr>
    </w:p>
    <w:p w14:paraId="7F2EA144" w14:textId="77777777" w:rsidR="003B2F80" w:rsidRPr="00EE5C05" w:rsidRDefault="00C44D9A" w:rsidP="00EE5C05">
      <w:pPr>
        <w:pStyle w:val="LTLHeadingJustifiedLevel2"/>
        <w:spacing w:before="720"/>
        <w:outlineLvl w:val="0"/>
        <w:rPr>
          <w:rFonts w:cs="Arial"/>
          <w:snapToGrid w:val="0"/>
          <w:lang w:val="en-AU"/>
        </w:rPr>
      </w:pPr>
      <w:r w:rsidRPr="00EE5C05">
        <w:rPr>
          <w:rFonts w:cs="Arial"/>
          <w:snapToGrid w:val="0"/>
          <w:lang w:val="en-AU"/>
        </w:rPr>
        <w:t>Parties</w:t>
      </w:r>
    </w:p>
    <w:p w14:paraId="3AEDA42A" w14:textId="77777777" w:rsidR="003B2F80" w:rsidRDefault="004B02FF" w:rsidP="00191D5B">
      <w:pPr>
        <w:spacing w:before="240" w:after="240"/>
        <w:rPr>
          <w:snapToGrid w:val="0"/>
        </w:rPr>
      </w:pPr>
      <w:r>
        <w:rPr>
          <w:rStyle w:val="LTLHeadingJustifiedLevel3Char"/>
          <w:rFonts w:ascii="Verdana" w:hAnsi="Verdana" w:cs="Arial"/>
          <w:sz w:val="24"/>
        </w:rPr>
        <w:t>Cessnock</w:t>
      </w:r>
      <w:r w:rsidR="004F5CF9" w:rsidRPr="004B02FF">
        <w:rPr>
          <w:rStyle w:val="LTLHeadingJustifiedLevel3Char"/>
          <w:rFonts w:ascii="Verdana" w:hAnsi="Verdana" w:cs="Arial"/>
          <w:sz w:val="24"/>
        </w:rPr>
        <w:t xml:space="preserve"> City Council</w:t>
      </w:r>
      <w:r w:rsidR="003B2F80" w:rsidRPr="000A25D7">
        <w:rPr>
          <w:rFonts w:cs="Arial"/>
        </w:rPr>
        <w:t xml:space="preserve"> </w:t>
      </w:r>
      <w:r w:rsidR="001F5A33">
        <w:rPr>
          <w:rFonts w:cs="Arial"/>
        </w:rPr>
        <w:t>ABN</w:t>
      </w:r>
      <w:r>
        <w:rPr>
          <w:rFonts w:cs="Arial"/>
        </w:rPr>
        <w:t xml:space="preserve"> </w:t>
      </w:r>
      <w:r w:rsidRPr="004B02FF">
        <w:rPr>
          <w:rFonts w:cs="Arial"/>
          <w:snapToGrid w:val="0"/>
        </w:rPr>
        <w:t xml:space="preserve">60 919 148 928 </w:t>
      </w:r>
      <w:r w:rsidR="003B2F80" w:rsidRPr="000A25D7">
        <w:rPr>
          <w:rFonts w:cs="Arial"/>
          <w:snapToGrid w:val="0"/>
        </w:rPr>
        <w:t>of</w:t>
      </w:r>
      <w:r w:rsidR="000A25D7" w:rsidRPr="000A25D7">
        <w:rPr>
          <w:rFonts w:cs="Arial"/>
        </w:rPr>
        <w:t xml:space="preserve"> </w:t>
      </w:r>
      <w:r w:rsidRPr="004B02FF">
        <w:rPr>
          <w:rFonts w:cs="Arial"/>
          <w:snapToGrid w:val="0"/>
        </w:rPr>
        <w:t>62-78 Vincent Street, Cessnock, NSW 2325, Australia</w:t>
      </w:r>
      <w:r w:rsidR="0039753A">
        <w:rPr>
          <w:rFonts w:cs="Arial"/>
        </w:rPr>
        <w:t xml:space="preserve"> </w:t>
      </w:r>
      <w:r w:rsidR="003B2F80">
        <w:rPr>
          <w:snapToGrid w:val="0"/>
        </w:rPr>
        <w:t>(</w:t>
      </w:r>
      <w:r w:rsidR="003B2F80" w:rsidRPr="000A25D7">
        <w:rPr>
          <w:b/>
        </w:rPr>
        <w:t>Council</w:t>
      </w:r>
      <w:r w:rsidR="003B2F80">
        <w:rPr>
          <w:snapToGrid w:val="0"/>
        </w:rPr>
        <w:t>)</w:t>
      </w:r>
    </w:p>
    <w:p w14:paraId="49BFBFD7" w14:textId="77777777" w:rsidR="00D76448" w:rsidRDefault="004B02FF" w:rsidP="00191D5B">
      <w:pPr>
        <w:spacing w:before="240" w:after="240"/>
        <w:rPr>
          <w:rFonts w:cs="Arial"/>
          <w:snapToGrid w:val="0"/>
        </w:rPr>
      </w:pPr>
      <w:r>
        <w:rPr>
          <w:rStyle w:val="LTLHeadingJustifiedLevel3Char"/>
          <w:rFonts w:ascii="Verdana" w:hAnsi="Verdana" w:cs="Arial"/>
          <w:sz w:val="24"/>
        </w:rPr>
        <w:t>[</w:t>
      </w:r>
      <w:r w:rsidRPr="004B02FF">
        <w:rPr>
          <w:rStyle w:val="LTLHeadingJustifiedLevel3Char"/>
          <w:rFonts w:ascii="Verdana" w:hAnsi="Verdana" w:cs="Arial"/>
          <w:sz w:val="24"/>
          <w:highlight w:val="yellow"/>
        </w:rPr>
        <w:t>Insert name of Developer</w:t>
      </w:r>
      <w:r>
        <w:rPr>
          <w:rStyle w:val="LTLHeadingJustifiedLevel3Char"/>
          <w:rFonts w:ascii="Verdana" w:hAnsi="Verdana" w:cs="Arial"/>
          <w:sz w:val="24"/>
        </w:rPr>
        <w:t>]</w:t>
      </w:r>
      <w:r w:rsidRPr="000A25D7">
        <w:rPr>
          <w:rFonts w:cs="Arial"/>
        </w:rPr>
        <w:t xml:space="preserve"> </w:t>
      </w:r>
      <w:r>
        <w:rPr>
          <w:rFonts w:cs="Arial"/>
        </w:rPr>
        <w:t xml:space="preserve">ABN </w:t>
      </w:r>
      <w:r>
        <w:rPr>
          <w:rFonts w:cs="Arial"/>
          <w:snapToGrid w:val="0"/>
        </w:rPr>
        <w:t>[</w:t>
      </w:r>
      <w:r w:rsidRPr="004B02FF">
        <w:rPr>
          <w:rFonts w:cs="Arial"/>
          <w:snapToGrid w:val="0"/>
          <w:highlight w:val="yellow"/>
        </w:rPr>
        <w:t>Insert number</w:t>
      </w:r>
      <w:r>
        <w:rPr>
          <w:rFonts w:cs="Arial"/>
          <w:snapToGrid w:val="0"/>
        </w:rPr>
        <w:t>]</w:t>
      </w:r>
      <w:r w:rsidRPr="004B02FF">
        <w:rPr>
          <w:rFonts w:cs="Arial"/>
          <w:snapToGrid w:val="0"/>
        </w:rPr>
        <w:t xml:space="preserve"> </w:t>
      </w:r>
      <w:r w:rsidRPr="000A25D7">
        <w:rPr>
          <w:rFonts w:cs="Arial"/>
          <w:snapToGrid w:val="0"/>
        </w:rPr>
        <w:t>of</w:t>
      </w:r>
      <w:r w:rsidRPr="000A25D7">
        <w:rPr>
          <w:rFonts w:cs="Arial"/>
        </w:rPr>
        <w:t xml:space="preserve"> </w:t>
      </w:r>
      <w:r>
        <w:rPr>
          <w:rFonts w:cs="Arial"/>
          <w:snapToGrid w:val="0"/>
        </w:rPr>
        <w:t>[</w:t>
      </w:r>
      <w:r w:rsidRPr="004B02FF">
        <w:rPr>
          <w:rFonts w:cs="Arial"/>
          <w:snapToGrid w:val="0"/>
          <w:highlight w:val="yellow"/>
        </w:rPr>
        <w:t>Insert address</w:t>
      </w:r>
      <w:r>
        <w:rPr>
          <w:rFonts w:cs="Arial"/>
          <w:snapToGrid w:val="0"/>
        </w:rPr>
        <w:t>]</w:t>
      </w:r>
      <w:r w:rsidR="00D40403">
        <w:rPr>
          <w:rFonts w:cs="Arial"/>
          <w:snapToGrid w:val="0"/>
        </w:rPr>
        <w:t xml:space="preserve"> </w:t>
      </w:r>
      <w:r w:rsidR="00D40403" w:rsidRPr="000A25D7">
        <w:rPr>
          <w:rFonts w:cs="Arial"/>
          <w:snapToGrid w:val="0"/>
        </w:rPr>
        <w:t>(</w:t>
      </w:r>
      <w:r w:rsidR="00D76448" w:rsidRPr="000A25D7">
        <w:rPr>
          <w:rFonts w:cs="Arial"/>
          <w:b/>
        </w:rPr>
        <w:t>Developer</w:t>
      </w:r>
      <w:r w:rsidR="00D76448" w:rsidRPr="000A25D7">
        <w:rPr>
          <w:rFonts w:cs="Arial"/>
          <w:snapToGrid w:val="0"/>
        </w:rPr>
        <w:t xml:space="preserve">) </w:t>
      </w:r>
    </w:p>
    <w:p w14:paraId="5C2F7A1D" w14:textId="77777777" w:rsidR="003B2F80" w:rsidRPr="00953856" w:rsidRDefault="003B2F80" w:rsidP="00953856">
      <w:pPr>
        <w:pStyle w:val="LTLHeadingJustifiedLevel2"/>
        <w:spacing w:before="720"/>
        <w:outlineLvl w:val="0"/>
        <w:rPr>
          <w:rFonts w:cs="Arial"/>
          <w:snapToGrid w:val="0"/>
          <w:lang w:val="en-AU"/>
        </w:rPr>
      </w:pPr>
      <w:bookmarkStart w:id="0" w:name="_Toc431312367"/>
      <w:r w:rsidRPr="00953856">
        <w:rPr>
          <w:rFonts w:cs="Arial"/>
          <w:snapToGrid w:val="0"/>
          <w:lang w:val="en-AU"/>
        </w:rPr>
        <w:t>Background</w:t>
      </w:r>
      <w:bookmarkEnd w:id="0"/>
    </w:p>
    <w:p w14:paraId="246C90AA" w14:textId="77777777" w:rsidR="00D952CD" w:rsidRDefault="005B2D34" w:rsidP="005B2D34">
      <w:pPr>
        <w:pStyle w:val="LTLNumberingRecitalsStyle"/>
      </w:pPr>
      <w:r w:rsidRPr="004D0BE0">
        <w:t xml:space="preserve">The Developer has </w:t>
      </w:r>
      <w:r>
        <w:t xml:space="preserve">been granted </w:t>
      </w:r>
      <w:r w:rsidR="008E65A9">
        <w:t>t</w:t>
      </w:r>
      <w:r w:rsidR="008E65A9" w:rsidRPr="004D0BE0">
        <w:t xml:space="preserve">he </w:t>
      </w:r>
      <w:r w:rsidRPr="004D0BE0">
        <w:t>Development Consent</w:t>
      </w:r>
      <w:r>
        <w:t xml:space="preserve"> or is otherwise entitled to act upon </w:t>
      </w:r>
      <w:r w:rsidR="008E65A9">
        <w:t xml:space="preserve">the </w:t>
      </w:r>
      <w:r>
        <w:t>Development Consent</w:t>
      </w:r>
      <w:r w:rsidRPr="004D0BE0">
        <w:t>.</w:t>
      </w:r>
    </w:p>
    <w:p w14:paraId="73F69356" w14:textId="77777777" w:rsidR="002F4B0F" w:rsidRDefault="00AA2806" w:rsidP="00601CE1">
      <w:pPr>
        <w:pStyle w:val="LTLNumberingRecitalsStyle"/>
      </w:pPr>
      <w:r>
        <w:t xml:space="preserve">Condition </w:t>
      </w:r>
      <w:r w:rsidR="00601CE1" w:rsidRPr="00601CE1">
        <w:rPr>
          <w:szCs w:val="20"/>
        </w:rPr>
        <w:t>[</w:t>
      </w:r>
      <w:r w:rsidR="00601CE1" w:rsidRPr="00601CE1">
        <w:rPr>
          <w:szCs w:val="20"/>
          <w:highlight w:val="yellow"/>
        </w:rPr>
        <w:t>Insert details</w:t>
      </w:r>
      <w:r w:rsidR="00601CE1" w:rsidRPr="00601CE1">
        <w:rPr>
          <w:szCs w:val="20"/>
        </w:rPr>
        <w:t>]</w:t>
      </w:r>
      <w:r>
        <w:t xml:space="preserve"> of t</w:t>
      </w:r>
      <w:r w:rsidR="00CF18FF">
        <w:t xml:space="preserve">he </w:t>
      </w:r>
      <w:r w:rsidR="002F4B0F" w:rsidRPr="004D0BE0">
        <w:t>D</w:t>
      </w:r>
      <w:r w:rsidR="002F4B0F">
        <w:t>evelopment Consent require</w:t>
      </w:r>
      <w:r w:rsidR="00D34ECF">
        <w:t>s</w:t>
      </w:r>
      <w:r w:rsidR="002F4B0F" w:rsidRPr="004D0BE0">
        <w:t xml:space="preserve"> the Developer to make </w:t>
      </w:r>
      <w:r w:rsidR="0078379F">
        <w:t>t</w:t>
      </w:r>
      <w:r w:rsidR="002F4B0F" w:rsidRPr="004D0BE0">
        <w:t xml:space="preserve">he </w:t>
      </w:r>
      <w:r w:rsidR="0078379F">
        <w:t xml:space="preserve">Monetary </w:t>
      </w:r>
      <w:r w:rsidR="002F4B0F" w:rsidRPr="004D0BE0">
        <w:t>Contributions.</w:t>
      </w:r>
    </w:p>
    <w:p w14:paraId="557F3251" w14:textId="77777777" w:rsidR="00FD3F35" w:rsidRPr="004D0BE0" w:rsidRDefault="00FD3F35" w:rsidP="002F4B0F">
      <w:pPr>
        <w:pStyle w:val="LTLNumberingRecitalsStyle"/>
      </w:pPr>
      <w:r>
        <w:t xml:space="preserve">The Developer </w:t>
      </w:r>
      <w:r w:rsidR="00601CE1">
        <w:t xml:space="preserve">has </w:t>
      </w:r>
      <w:r>
        <w:t>offered to enter into this Agreement by letter to the Council dated</w:t>
      </w:r>
      <w:r w:rsidR="00AB063B">
        <w:t xml:space="preserve"> </w:t>
      </w:r>
      <w:r w:rsidR="00B84E1D">
        <w:rPr>
          <w:szCs w:val="20"/>
        </w:rPr>
        <w:t>[</w:t>
      </w:r>
      <w:r w:rsidR="00B84E1D" w:rsidRPr="00B84E1D">
        <w:rPr>
          <w:szCs w:val="20"/>
          <w:highlight w:val="yellow"/>
        </w:rPr>
        <w:t>Insert date</w:t>
      </w:r>
      <w:r w:rsidR="00B84E1D">
        <w:rPr>
          <w:szCs w:val="20"/>
        </w:rPr>
        <w:t>]</w:t>
      </w:r>
      <w:r>
        <w:t>.</w:t>
      </w:r>
    </w:p>
    <w:p w14:paraId="0BBA32CF" w14:textId="77777777" w:rsidR="002F4B0F" w:rsidRPr="004D0BE0" w:rsidRDefault="0078379F" w:rsidP="002F4B0F">
      <w:pPr>
        <w:pStyle w:val="LTLNumberingRecitalsStyle"/>
      </w:pPr>
      <w:r>
        <w:t>T</w:t>
      </w:r>
      <w:r w:rsidR="00CF18FF">
        <w:t xml:space="preserve">he </w:t>
      </w:r>
      <w:r w:rsidR="002F4B0F" w:rsidRPr="004D0BE0">
        <w:t xml:space="preserve">Council </w:t>
      </w:r>
      <w:r w:rsidR="00CF18FF">
        <w:t xml:space="preserve">and the Developer </w:t>
      </w:r>
      <w:r>
        <w:t xml:space="preserve">wish </w:t>
      </w:r>
      <w:r w:rsidR="00CF18FF">
        <w:t>to</w:t>
      </w:r>
      <w:r w:rsidR="002F4B0F" w:rsidRPr="004D0BE0">
        <w:t xml:space="preserve"> </w:t>
      </w:r>
      <w:r w:rsidR="00CF18FF">
        <w:t xml:space="preserve">enter into this Agreement </w:t>
      </w:r>
      <w:r w:rsidR="002E60C9">
        <w:t>to make provi</w:t>
      </w:r>
      <w:r w:rsidR="0058498D">
        <w:t>sion for the carrying out of Work</w:t>
      </w:r>
      <w:r w:rsidR="002E60C9">
        <w:t xml:space="preserve"> by the Developer in </w:t>
      </w:r>
      <w:r w:rsidR="00EE5C05">
        <w:t>[</w:t>
      </w:r>
      <w:r w:rsidR="00EE5C05" w:rsidRPr="00EE5C05">
        <w:rPr>
          <w:highlight w:val="yellow"/>
        </w:rPr>
        <w:t>full/</w:t>
      </w:r>
      <w:r w:rsidR="0071350A" w:rsidRPr="00EE5C05">
        <w:rPr>
          <w:highlight w:val="yellow"/>
        </w:rPr>
        <w:t>part</w:t>
      </w:r>
      <w:r w:rsidR="003B2FB4" w:rsidRPr="00EE5C05">
        <w:rPr>
          <w:highlight w:val="yellow"/>
        </w:rPr>
        <w:t>ial</w:t>
      </w:r>
      <w:r w:rsidR="00EE5C05">
        <w:t>]</w:t>
      </w:r>
      <w:r w:rsidR="00655C5B">
        <w:t xml:space="preserve"> </w:t>
      </w:r>
      <w:r>
        <w:t>satisfaction of t</w:t>
      </w:r>
      <w:r w:rsidR="002E60C9">
        <w:t>he</w:t>
      </w:r>
      <w:r w:rsidR="00885A9D">
        <w:t xml:space="preserve"> Developer’s obligation to pay the</w:t>
      </w:r>
      <w:r w:rsidR="002E60C9">
        <w:t xml:space="preserve"> </w:t>
      </w:r>
      <w:r>
        <w:t xml:space="preserve">Monetary </w:t>
      </w:r>
      <w:r w:rsidR="002E60C9">
        <w:t>Contributions</w:t>
      </w:r>
      <w:r w:rsidR="00885A9D">
        <w:t>.</w:t>
      </w:r>
    </w:p>
    <w:p w14:paraId="013BD977" w14:textId="77777777" w:rsidR="003B2F80" w:rsidRDefault="00BF3A4D" w:rsidP="00322CAA">
      <w:pPr>
        <w:pStyle w:val="LTLNumberingRecitalsStyle"/>
      </w:pPr>
      <w:r>
        <w:t xml:space="preserve">Section 94(5) of the </w:t>
      </w:r>
      <w:r w:rsidR="00322CAA">
        <w:t xml:space="preserve">Act authorises the </w:t>
      </w:r>
      <w:r w:rsidR="00322CAA" w:rsidRPr="004D0BE0">
        <w:t xml:space="preserve">Council </w:t>
      </w:r>
      <w:r w:rsidR="00322CAA">
        <w:t>and the Developer to</w:t>
      </w:r>
      <w:r w:rsidR="00322CAA" w:rsidRPr="004D0BE0">
        <w:t xml:space="preserve"> </w:t>
      </w:r>
      <w:r w:rsidR="00322CAA">
        <w:t>enter into this Agreement to make provision f</w:t>
      </w:r>
      <w:r w:rsidR="0058498D">
        <w:t>or the carrying out of the Work</w:t>
      </w:r>
      <w:r w:rsidR="00322CAA">
        <w:t xml:space="preserve"> by the Developer in </w:t>
      </w:r>
      <w:r w:rsidR="00EE5C05">
        <w:t>[</w:t>
      </w:r>
      <w:r w:rsidR="00EE5C05" w:rsidRPr="00EE5C05">
        <w:rPr>
          <w:highlight w:val="yellow"/>
        </w:rPr>
        <w:t>full/partial</w:t>
      </w:r>
      <w:r w:rsidR="00EE5C05">
        <w:t>]</w:t>
      </w:r>
      <w:r w:rsidR="003B2FB4">
        <w:t xml:space="preserve"> </w:t>
      </w:r>
      <w:r w:rsidR="00322CAA">
        <w:t xml:space="preserve">satisfaction of </w:t>
      </w:r>
      <w:r w:rsidR="0078379F">
        <w:t>the Monetary</w:t>
      </w:r>
      <w:r w:rsidR="00322CAA">
        <w:t xml:space="preserve"> Contributions</w:t>
      </w:r>
      <w:r w:rsidR="00322CAA" w:rsidRPr="004D0BE0">
        <w:t>.</w:t>
      </w:r>
    </w:p>
    <w:p w14:paraId="7012486D" w14:textId="77777777" w:rsidR="003B2F80" w:rsidRPr="00953856" w:rsidRDefault="003B2F80" w:rsidP="00953856">
      <w:pPr>
        <w:pStyle w:val="LTLHeadingJustifiedLevel2"/>
        <w:keepNext/>
        <w:spacing w:before="720"/>
        <w:outlineLvl w:val="0"/>
        <w:rPr>
          <w:rFonts w:cs="Arial"/>
          <w:lang w:val="en-AU"/>
        </w:rPr>
      </w:pPr>
      <w:bookmarkStart w:id="1" w:name="_Toc431312368"/>
      <w:r w:rsidRPr="00953856">
        <w:rPr>
          <w:rFonts w:cs="Arial"/>
          <w:lang w:val="en-AU"/>
        </w:rPr>
        <w:t>Operative provisions</w:t>
      </w:r>
      <w:bookmarkEnd w:id="1"/>
    </w:p>
    <w:p w14:paraId="08715F29" w14:textId="77777777" w:rsidR="003B2F80" w:rsidRPr="00D76448" w:rsidRDefault="009755A9" w:rsidP="00953856">
      <w:pPr>
        <w:pStyle w:val="StyleLTLNumberingDocumentStyleBoldLinespacing15lines"/>
        <w:keepNext/>
        <w:numPr>
          <w:ilvl w:val="0"/>
          <w:numId w:val="27"/>
        </w:numPr>
        <w:ind w:left="697" w:hanging="697"/>
        <w:outlineLvl w:val="2"/>
      </w:pPr>
      <w:bookmarkStart w:id="2" w:name="_Toc431312369"/>
      <w:r w:rsidRPr="00D76448">
        <w:t>Definitions</w:t>
      </w:r>
      <w:r w:rsidR="009C3629" w:rsidRPr="00D76448">
        <w:t xml:space="preserve"> </w:t>
      </w:r>
      <w:r w:rsidR="00C44D9A" w:rsidRPr="00D76448">
        <w:t>and</w:t>
      </w:r>
      <w:r w:rsidR="009C3629" w:rsidRPr="00D76448">
        <w:t xml:space="preserve"> Interpretation</w:t>
      </w:r>
      <w:bookmarkEnd w:id="2"/>
    </w:p>
    <w:p w14:paraId="005C5395" w14:textId="77777777" w:rsidR="003B2F80" w:rsidRDefault="003B2F80" w:rsidP="009C3629">
      <w:pPr>
        <w:pStyle w:val="LTLNumberingDocumentStyle"/>
        <w:numPr>
          <w:ilvl w:val="1"/>
          <w:numId w:val="1"/>
        </w:numPr>
      </w:pPr>
      <w:r>
        <w:t>In this Agreement the following definitions apply:</w:t>
      </w:r>
    </w:p>
    <w:p w14:paraId="70FF2AA1" w14:textId="77777777" w:rsidR="003B2F80" w:rsidRDefault="003B2F80" w:rsidP="009C3629">
      <w:pPr>
        <w:ind w:left="1418"/>
      </w:pPr>
      <w:r w:rsidRPr="00A52F57">
        <w:rPr>
          <w:b/>
        </w:rPr>
        <w:t>Act</w:t>
      </w:r>
      <w:r w:rsidRPr="003B2F80">
        <w:t xml:space="preserve"> </w:t>
      </w:r>
      <w:r>
        <w:t xml:space="preserve">means the </w:t>
      </w:r>
      <w:r w:rsidRPr="00E80F1F">
        <w:rPr>
          <w:i/>
        </w:rPr>
        <w:t>Environmental Planning and Assessment Act 1979</w:t>
      </w:r>
      <w:r>
        <w:t xml:space="preserve"> (NSW).</w:t>
      </w:r>
    </w:p>
    <w:p w14:paraId="081368D7" w14:textId="77777777" w:rsidR="00BF3A4D" w:rsidRPr="00BF3A4D" w:rsidRDefault="00BF3A4D" w:rsidP="009C3629">
      <w:pPr>
        <w:ind w:left="1418"/>
      </w:pPr>
      <w:r>
        <w:rPr>
          <w:b/>
        </w:rPr>
        <w:t xml:space="preserve">Agreement </w:t>
      </w:r>
      <w:r>
        <w:t>means this Agreement and includes any schedules, annexures and appendices to this Agreement.</w:t>
      </w:r>
    </w:p>
    <w:p w14:paraId="6BA9B5D4" w14:textId="77777777" w:rsidR="00DC140A" w:rsidRPr="00A062E9" w:rsidRDefault="00DC140A" w:rsidP="009C3629">
      <w:pPr>
        <w:ind w:left="1418"/>
      </w:pPr>
      <w:r>
        <w:rPr>
          <w:b/>
        </w:rPr>
        <w:t xml:space="preserve">Approval </w:t>
      </w:r>
      <w:r>
        <w:t>includes approval, consent, licence, permission or the like.</w:t>
      </w:r>
    </w:p>
    <w:p w14:paraId="68B168EB" w14:textId="77777777" w:rsidR="0065225D" w:rsidRPr="00A062E9" w:rsidRDefault="0065225D" w:rsidP="009C3629">
      <w:pPr>
        <w:ind w:left="1418"/>
      </w:pPr>
      <w:r>
        <w:rPr>
          <w:b/>
        </w:rPr>
        <w:t xml:space="preserve">Authority </w:t>
      </w:r>
      <w:r>
        <w:t xml:space="preserve">means the Commonwealth </w:t>
      </w:r>
      <w:r w:rsidRPr="0065225D">
        <w:t xml:space="preserve">or New South Wales government, a Minister of the Crown, a government department, a public authority established by or under any Act, a council or county council constituted under the </w:t>
      </w:r>
      <w:r w:rsidRPr="00A062E9">
        <w:rPr>
          <w:i/>
        </w:rPr>
        <w:t>Local Government Act 1993</w:t>
      </w:r>
      <w:r w:rsidRPr="0065225D">
        <w:t>, or a person or body exercising functions under any Act including a commission, panel, court, tribunal and the like.</w:t>
      </w:r>
    </w:p>
    <w:p w14:paraId="7912F694" w14:textId="77777777" w:rsidR="00862E44" w:rsidRDefault="00862E44" w:rsidP="00862E44">
      <w:pPr>
        <w:ind w:left="1418"/>
      </w:pPr>
      <w:r w:rsidRPr="00AD4B4D">
        <w:rPr>
          <w:b/>
        </w:rPr>
        <w:t>Bank Guarantee</w:t>
      </w:r>
      <w:r w:rsidRPr="00AD4B4D">
        <w:t xml:space="preserve"> means an irrevocable and unconditional undertaking without any expiry or end date </w:t>
      </w:r>
      <w:r>
        <w:t xml:space="preserve">in favour of the Council </w:t>
      </w:r>
      <w:r w:rsidRPr="00AD4B4D">
        <w:t>to pay an amount or amounts of</w:t>
      </w:r>
      <w:r>
        <w:t xml:space="preserve"> money to the Council on demand</w:t>
      </w:r>
      <w:r w:rsidRPr="00AD4B4D">
        <w:t xml:space="preserve"> </w:t>
      </w:r>
      <w:r>
        <w:t xml:space="preserve">issued </w:t>
      </w:r>
      <w:r w:rsidRPr="00AD4B4D">
        <w:t>by</w:t>
      </w:r>
      <w:r>
        <w:t>:</w:t>
      </w:r>
      <w:r w:rsidRPr="00AD4B4D">
        <w:t xml:space="preserve"> </w:t>
      </w:r>
    </w:p>
    <w:p w14:paraId="678A8B97" w14:textId="77777777" w:rsidR="00862E44" w:rsidRPr="00AD4B4D" w:rsidRDefault="00862E44" w:rsidP="00862E44">
      <w:pPr>
        <w:tabs>
          <w:tab w:val="left" w:pos="1870"/>
          <w:tab w:val="left" w:pos="2618"/>
        </w:tabs>
        <w:ind w:left="1418"/>
      </w:pPr>
      <w:r>
        <w:t>(a)</w:t>
      </w:r>
      <w:r>
        <w:tab/>
      </w:r>
      <w:proofErr w:type="gramStart"/>
      <w:r w:rsidRPr="00AD4B4D">
        <w:t>one</w:t>
      </w:r>
      <w:proofErr w:type="gramEnd"/>
      <w:r w:rsidRPr="00AD4B4D">
        <w:t xml:space="preserve"> of the following trading bank</w:t>
      </w:r>
      <w:r>
        <w:t>s</w:t>
      </w:r>
      <w:r w:rsidRPr="00AD4B4D">
        <w:t>:</w:t>
      </w:r>
    </w:p>
    <w:p w14:paraId="491A1B90" w14:textId="77777777" w:rsidR="00862E44" w:rsidRPr="00AD4B4D" w:rsidRDefault="00862E44" w:rsidP="00862E44">
      <w:pPr>
        <w:tabs>
          <w:tab w:val="left" w:pos="1870"/>
          <w:tab w:val="left" w:pos="2431"/>
        </w:tabs>
        <w:ind w:left="1870"/>
      </w:pPr>
      <w:r w:rsidRPr="00AD4B4D">
        <w:t>(</w:t>
      </w:r>
      <w:r>
        <w:t>i</w:t>
      </w:r>
      <w:r w:rsidRPr="00AD4B4D">
        <w:t>)</w:t>
      </w:r>
      <w:r w:rsidRPr="00AD4B4D">
        <w:tab/>
        <w:t>Australia and New Zealand Banking Group Limited,</w:t>
      </w:r>
    </w:p>
    <w:p w14:paraId="09A038E2" w14:textId="77777777" w:rsidR="00862E44" w:rsidRPr="00AD4B4D" w:rsidRDefault="00862E44" w:rsidP="00862E44">
      <w:pPr>
        <w:tabs>
          <w:tab w:val="left" w:pos="1870"/>
          <w:tab w:val="left" w:pos="2431"/>
        </w:tabs>
        <w:ind w:left="1870"/>
      </w:pPr>
      <w:r w:rsidRPr="00AD4B4D">
        <w:t>(</w:t>
      </w:r>
      <w:r>
        <w:t>ii</w:t>
      </w:r>
      <w:r w:rsidRPr="00AD4B4D">
        <w:t>)</w:t>
      </w:r>
      <w:r w:rsidRPr="00AD4B4D">
        <w:tab/>
        <w:t>Commonwealth Bank of Australia,</w:t>
      </w:r>
    </w:p>
    <w:p w14:paraId="62B2FA36" w14:textId="77777777" w:rsidR="00862E44" w:rsidRPr="00AD4B4D" w:rsidRDefault="00862E44" w:rsidP="00862E44">
      <w:pPr>
        <w:tabs>
          <w:tab w:val="left" w:pos="1870"/>
          <w:tab w:val="left" w:pos="2431"/>
        </w:tabs>
        <w:ind w:left="1870"/>
      </w:pPr>
      <w:r w:rsidRPr="00AD4B4D">
        <w:t>(</w:t>
      </w:r>
      <w:r>
        <w:t>iii</w:t>
      </w:r>
      <w:r w:rsidRPr="00AD4B4D">
        <w:t>)</w:t>
      </w:r>
      <w:r w:rsidRPr="00AD4B4D">
        <w:tab/>
        <w:t>Macquarie Bank</w:t>
      </w:r>
      <w:r>
        <w:t xml:space="preserve"> Limited</w:t>
      </w:r>
      <w:r w:rsidRPr="00AD4B4D">
        <w:t>,</w:t>
      </w:r>
    </w:p>
    <w:p w14:paraId="0735C7BB" w14:textId="77777777" w:rsidR="00862E44" w:rsidRPr="00AD4B4D" w:rsidRDefault="00862E44" w:rsidP="00862E44">
      <w:pPr>
        <w:tabs>
          <w:tab w:val="left" w:pos="1870"/>
          <w:tab w:val="left" w:pos="2431"/>
        </w:tabs>
        <w:ind w:left="1870"/>
      </w:pPr>
      <w:r w:rsidRPr="00AD4B4D">
        <w:t>(</w:t>
      </w:r>
      <w:r>
        <w:t>iv</w:t>
      </w:r>
      <w:r w:rsidRPr="00AD4B4D">
        <w:t>)</w:t>
      </w:r>
      <w:r w:rsidRPr="00AD4B4D">
        <w:tab/>
        <w:t>National Australia Bank Limited,</w:t>
      </w:r>
    </w:p>
    <w:p w14:paraId="353C09CE" w14:textId="77777777" w:rsidR="00862E44" w:rsidRPr="00AD4B4D" w:rsidRDefault="00862E44" w:rsidP="00862E44">
      <w:pPr>
        <w:tabs>
          <w:tab w:val="left" w:pos="1870"/>
          <w:tab w:val="left" w:pos="2431"/>
        </w:tabs>
        <w:ind w:left="1870"/>
      </w:pPr>
      <w:r w:rsidRPr="00AD4B4D">
        <w:t>(</w:t>
      </w:r>
      <w:r>
        <w:t>iv</w:t>
      </w:r>
      <w:r w:rsidRPr="00AD4B4D">
        <w:t>)</w:t>
      </w:r>
      <w:r w:rsidRPr="00AD4B4D">
        <w:tab/>
        <w:t>St George Bank Limited,</w:t>
      </w:r>
    </w:p>
    <w:p w14:paraId="5B50F881" w14:textId="77777777" w:rsidR="00862E44" w:rsidRPr="00AD4B4D" w:rsidRDefault="00862E44" w:rsidP="00862E44">
      <w:pPr>
        <w:tabs>
          <w:tab w:val="left" w:pos="1870"/>
          <w:tab w:val="left" w:pos="2431"/>
        </w:tabs>
        <w:ind w:left="1870"/>
      </w:pPr>
      <w:r w:rsidRPr="00AD4B4D">
        <w:t>(</w:t>
      </w:r>
      <w:r>
        <w:t>v</w:t>
      </w:r>
      <w:r w:rsidRPr="00AD4B4D">
        <w:t>)</w:t>
      </w:r>
      <w:r w:rsidRPr="00AD4B4D">
        <w:tab/>
        <w:t>Westpac Banking Corporation, or</w:t>
      </w:r>
    </w:p>
    <w:p w14:paraId="4C5A5071" w14:textId="77777777" w:rsidR="00862E44" w:rsidRPr="00461FC6" w:rsidRDefault="00862E44" w:rsidP="00862E44">
      <w:pPr>
        <w:tabs>
          <w:tab w:val="left" w:pos="1870"/>
          <w:tab w:val="left" w:pos="2618"/>
        </w:tabs>
        <w:ind w:left="1870" w:hanging="452"/>
      </w:pPr>
      <w:r>
        <w:t>(b)</w:t>
      </w:r>
      <w:r>
        <w:tab/>
      </w:r>
      <w:proofErr w:type="gramStart"/>
      <w:r w:rsidRPr="00AD4B4D">
        <w:t>any</w:t>
      </w:r>
      <w:proofErr w:type="gramEnd"/>
      <w:r w:rsidRPr="00AD4B4D">
        <w:t xml:space="preserve"> other financial institution appro</w:t>
      </w:r>
      <w:r>
        <w:t>ved by the Council in its absolute discretion.</w:t>
      </w:r>
    </w:p>
    <w:p w14:paraId="3FCCE840" w14:textId="77777777" w:rsidR="009E59E8" w:rsidRDefault="009E59E8" w:rsidP="009E59E8">
      <w:pPr>
        <w:ind w:left="1418"/>
        <w:rPr>
          <w:lang w:eastAsia="en-AU"/>
        </w:rPr>
      </w:pPr>
      <w:r w:rsidRPr="000D4F1B">
        <w:rPr>
          <w:b/>
          <w:lang w:eastAsia="en-AU"/>
        </w:rPr>
        <w:t xml:space="preserve">Claim </w:t>
      </w:r>
      <w:r w:rsidRPr="000D4F1B">
        <w:rPr>
          <w:lang w:eastAsia="en-AU"/>
        </w:rPr>
        <w:t>includes a claim, demand, remedy, suit, injury, damage, loss, Cost, liability, action, proceeding or right of action.</w:t>
      </w:r>
    </w:p>
    <w:p w14:paraId="32F6B9FD" w14:textId="77777777" w:rsidR="00C200D0" w:rsidRPr="00C200D0" w:rsidRDefault="00C200D0" w:rsidP="009C3629">
      <w:pPr>
        <w:ind w:left="1418"/>
      </w:pPr>
      <w:r>
        <w:rPr>
          <w:b/>
        </w:rPr>
        <w:t xml:space="preserve">Construction Certificate </w:t>
      </w:r>
      <w:r>
        <w:t>has the same meaning as in the Act.</w:t>
      </w:r>
    </w:p>
    <w:p w14:paraId="3E49F77A" w14:textId="77777777" w:rsidR="008673B3" w:rsidRPr="008673B3" w:rsidRDefault="008673B3" w:rsidP="009C3629">
      <w:pPr>
        <w:ind w:left="1418"/>
        <w:rPr>
          <w:bCs/>
        </w:rPr>
      </w:pPr>
      <w:r>
        <w:rPr>
          <w:b/>
        </w:rPr>
        <w:t xml:space="preserve">Contributions Plan </w:t>
      </w:r>
      <w:r w:rsidRPr="008673B3">
        <w:t>means the</w:t>
      </w:r>
      <w:r w:rsidR="00A060CA">
        <w:t xml:space="preserve"> </w:t>
      </w:r>
      <w:r w:rsidR="00B84E1D">
        <w:t>[</w:t>
      </w:r>
      <w:r w:rsidR="00B84E1D" w:rsidRPr="00B84E1D">
        <w:rPr>
          <w:highlight w:val="yellow"/>
        </w:rPr>
        <w:t>Insert name of relevant contributions plan</w:t>
      </w:r>
      <w:r w:rsidR="00B84E1D">
        <w:t xml:space="preserve">] </w:t>
      </w:r>
      <w:r w:rsidR="000A7087">
        <w:t xml:space="preserve">made by the Council under s94EA of the Act, and adopted by the Council on </w:t>
      </w:r>
      <w:r w:rsidR="00B84E1D">
        <w:t>[</w:t>
      </w:r>
      <w:r w:rsidR="00B84E1D" w:rsidRPr="00B84E1D">
        <w:rPr>
          <w:highlight w:val="yellow"/>
        </w:rPr>
        <w:t>Insert date</w:t>
      </w:r>
      <w:r w:rsidR="00B84E1D">
        <w:t>]</w:t>
      </w:r>
      <w:r w:rsidR="006E373B">
        <w:t xml:space="preserve"> as amended</w:t>
      </w:r>
      <w:r w:rsidR="008E65A9">
        <w:t>.</w:t>
      </w:r>
    </w:p>
    <w:p w14:paraId="36A7D19F" w14:textId="77777777" w:rsidR="00035E01" w:rsidRDefault="003B2F80" w:rsidP="009C3629">
      <w:pPr>
        <w:ind w:left="1418"/>
      </w:pPr>
      <w:r w:rsidRPr="00A52F57">
        <w:rPr>
          <w:b/>
        </w:rPr>
        <w:t>Contribution Value</w:t>
      </w:r>
      <w:r w:rsidR="006C2C0D">
        <w:rPr>
          <w:b/>
        </w:rPr>
        <w:t xml:space="preserve"> </w:t>
      </w:r>
      <w:r w:rsidR="00FC6D2C">
        <w:rPr>
          <w:bCs/>
        </w:rPr>
        <w:t xml:space="preserve">means </w:t>
      </w:r>
      <w:r>
        <w:rPr>
          <w:bCs/>
        </w:rPr>
        <w:t>the amount specified</w:t>
      </w:r>
      <w:r w:rsidR="006E73BA">
        <w:rPr>
          <w:bCs/>
        </w:rPr>
        <w:t xml:space="preserve"> </w:t>
      </w:r>
      <w:r>
        <w:rPr>
          <w:bCs/>
        </w:rPr>
        <w:t xml:space="preserve">in </w:t>
      </w:r>
      <w:r w:rsidR="006E73BA">
        <w:rPr>
          <w:bCs/>
        </w:rPr>
        <w:t xml:space="preserve">Column </w:t>
      </w:r>
      <w:r w:rsidR="00B21D48">
        <w:rPr>
          <w:bCs/>
        </w:rPr>
        <w:t>3</w:t>
      </w:r>
      <w:r w:rsidR="00D16023">
        <w:rPr>
          <w:bCs/>
        </w:rPr>
        <w:t xml:space="preserve"> </w:t>
      </w:r>
      <w:r w:rsidR="00B20359">
        <w:rPr>
          <w:bCs/>
        </w:rPr>
        <w:t xml:space="preserve">of </w:t>
      </w:r>
      <w:r w:rsidR="00E80F1F">
        <w:rPr>
          <w:bCs/>
        </w:rPr>
        <w:t>Schedule</w:t>
      </w:r>
      <w:r w:rsidR="00B12FB0">
        <w:rPr>
          <w:bCs/>
        </w:rPr>
        <w:t xml:space="preserve"> 3</w:t>
      </w:r>
      <w:r w:rsidR="00B20359">
        <w:t>.</w:t>
      </w:r>
      <w:r w:rsidR="00546B35">
        <w:t xml:space="preserve"> </w:t>
      </w:r>
      <w:proofErr w:type="gramStart"/>
      <w:r w:rsidR="00546B35">
        <w:t>[</w:t>
      </w:r>
      <w:r w:rsidR="00546B35" w:rsidRPr="00546B35">
        <w:rPr>
          <w:b/>
          <w:highlight w:val="yellow"/>
        </w:rPr>
        <w:t>Drafting Note.</w:t>
      </w:r>
      <w:proofErr w:type="gramEnd"/>
      <w:r w:rsidR="00EE5C05">
        <w:rPr>
          <w:highlight w:val="yellow"/>
        </w:rPr>
        <w:t xml:space="preserve"> If a w</w:t>
      </w:r>
      <w:r w:rsidR="00546B35" w:rsidRPr="00546B35">
        <w:rPr>
          <w:highlight w:val="yellow"/>
        </w:rPr>
        <w:t>ork is listed in the Contributions Plan, then the value of that work as set out in the Contributions Plan should be used.]</w:t>
      </w:r>
    </w:p>
    <w:p w14:paraId="5F21937B" w14:textId="77777777" w:rsidR="009E59E8" w:rsidRPr="00454D82" w:rsidRDefault="009E59E8" w:rsidP="009E59E8">
      <w:pPr>
        <w:ind w:left="1418"/>
        <w:rPr>
          <w:rStyle w:val="StyleBold"/>
          <w:b w:val="0"/>
          <w:bCs w:val="0"/>
          <w:lang w:eastAsia="en-AU"/>
        </w:rPr>
      </w:pPr>
      <w:r w:rsidRPr="000D4F1B">
        <w:rPr>
          <w:b/>
          <w:lang w:eastAsia="en-AU"/>
        </w:rPr>
        <w:t xml:space="preserve">Cost </w:t>
      </w:r>
      <w:r w:rsidRPr="000D4F1B">
        <w:rPr>
          <w:lang w:eastAsia="en-AU"/>
        </w:rPr>
        <w:t>means a cost, charge, expense, outgoing, payment, fee and other expenditure of any nature.</w:t>
      </w:r>
    </w:p>
    <w:p w14:paraId="2623C3E8" w14:textId="77777777" w:rsidR="00EE5C05" w:rsidRPr="00EE5C05" w:rsidRDefault="00EE5C05" w:rsidP="00EE5C05">
      <w:pPr>
        <w:ind w:left="1418"/>
        <w:rPr>
          <w:bCs/>
          <w:lang w:eastAsia="en-AU"/>
        </w:rPr>
      </w:pPr>
      <w:r w:rsidRPr="00EE5C05">
        <w:rPr>
          <w:b/>
          <w:bCs/>
          <w:lang w:eastAsia="en-AU"/>
        </w:rPr>
        <w:t>Defect</w:t>
      </w:r>
      <w:r w:rsidRPr="00EE5C05">
        <w:rPr>
          <w:bCs/>
          <w:lang w:eastAsia="en-AU"/>
        </w:rPr>
        <w:t xml:space="preserve"> means anything that adversely affects, or is likely to adversely affect, the appearance, structural integrity, functionality or use or enjoyment of a Work or any part of a Work. </w:t>
      </w:r>
    </w:p>
    <w:p w14:paraId="451F562D" w14:textId="77777777" w:rsidR="008E65A9" w:rsidRDefault="008E65A9" w:rsidP="008E65A9">
      <w:pPr>
        <w:ind w:left="1418"/>
        <w:rPr>
          <w:bCs/>
        </w:rPr>
      </w:pPr>
      <w:r w:rsidRPr="00A52F57">
        <w:rPr>
          <w:b/>
        </w:rPr>
        <w:t>Defects Liability Period</w:t>
      </w:r>
      <w:r>
        <w:rPr>
          <w:b/>
        </w:rPr>
        <w:t xml:space="preserve"> </w:t>
      </w:r>
      <w:r w:rsidR="0006781B" w:rsidRPr="0006781B">
        <w:t>in relation to a Work</w:t>
      </w:r>
      <w:r w:rsidR="0006781B">
        <w:rPr>
          <w:b/>
        </w:rPr>
        <w:t xml:space="preserve"> </w:t>
      </w:r>
      <w:r>
        <w:rPr>
          <w:bCs/>
        </w:rPr>
        <w:t xml:space="preserve">means </w:t>
      </w:r>
      <w:r>
        <w:t xml:space="preserve">the period specified in Column </w:t>
      </w:r>
      <w:r w:rsidR="00EE5D16">
        <w:t>2</w:t>
      </w:r>
      <w:r>
        <w:t xml:space="preserve"> of Schedule 3</w:t>
      </w:r>
      <w:r w:rsidR="0006781B" w:rsidRPr="0006781B">
        <w:t xml:space="preserve"> </w:t>
      </w:r>
      <w:r w:rsidR="0006781B">
        <w:t>for that Work</w:t>
      </w:r>
      <w:r>
        <w:t xml:space="preserve">, commencing on the date of the notice </w:t>
      </w:r>
      <w:r w:rsidR="0006781B">
        <w:t xml:space="preserve">for that Work </w:t>
      </w:r>
      <w:r>
        <w:t xml:space="preserve">referred to in clause </w:t>
      </w:r>
      <w:r w:rsidR="0006781B">
        <w:t>14</w:t>
      </w:r>
      <w:r w:rsidR="007C78CF">
        <w:t>.3</w:t>
      </w:r>
      <w:r>
        <w:rPr>
          <w:bCs/>
        </w:rPr>
        <w:t>.</w:t>
      </w:r>
    </w:p>
    <w:p w14:paraId="5E39CD58" w14:textId="77777777" w:rsidR="003B2F80" w:rsidRDefault="002F4854" w:rsidP="009C3629">
      <w:pPr>
        <w:ind w:left="1418"/>
      </w:pPr>
      <w:r w:rsidRPr="002F4854">
        <w:rPr>
          <w:b/>
        </w:rPr>
        <w:t>Development</w:t>
      </w:r>
      <w:r>
        <w:t xml:space="preserve"> means the development </w:t>
      </w:r>
      <w:r w:rsidR="001A4CF8">
        <w:t>the subject of t</w:t>
      </w:r>
      <w:r>
        <w:t>he Development Consent.</w:t>
      </w:r>
    </w:p>
    <w:p w14:paraId="6A87905E" w14:textId="77777777" w:rsidR="007F073C" w:rsidRPr="007F073C" w:rsidRDefault="007F073C" w:rsidP="004A4A94">
      <w:pPr>
        <w:ind w:left="1418"/>
      </w:pPr>
      <w:r>
        <w:rPr>
          <w:b/>
        </w:rPr>
        <w:t>Development Application</w:t>
      </w:r>
      <w:r>
        <w:t xml:space="preserve"> means development application DA </w:t>
      </w:r>
      <w:r w:rsidR="00E45867">
        <w:rPr>
          <w:szCs w:val="20"/>
        </w:rPr>
        <w:t>[</w:t>
      </w:r>
      <w:r w:rsidR="00E45867" w:rsidRPr="00E45867">
        <w:rPr>
          <w:szCs w:val="20"/>
          <w:highlight w:val="yellow"/>
        </w:rPr>
        <w:t>Insert DA number]</w:t>
      </w:r>
      <w:r>
        <w:t xml:space="preserve"> made by the Developer to the Council on </w:t>
      </w:r>
      <w:r w:rsidR="00E45867">
        <w:rPr>
          <w:szCs w:val="20"/>
        </w:rPr>
        <w:t>[</w:t>
      </w:r>
      <w:r w:rsidR="00E45867" w:rsidRPr="00E45867">
        <w:rPr>
          <w:szCs w:val="20"/>
          <w:highlight w:val="yellow"/>
        </w:rPr>
        <w:t>Insert date</w:t>
      </w:r>
      <w:r w:rsidR="00E45867">
        <w:rPr>
          <w:szCs w:val="20"/>
        </w:rPr>
        <w:t>].</w:t>
      </w:r>
    </w:p>
    <w:p w14:paraId="6DBA5976" w14:textId="77777777" w:rsidR="004A4A94" w:rsidRDefault="004A4A94" w:rsidP="004A4A94">
      <w:pPr>
        <w:ind w:left="1418"/>
        <w:rPr>
          <w:bCs/>
        </w:rPr>
      </w:pPr>
      <w:r>
        <w:rPr>
          <w:b/>
        </w:rPr>
        <w:t>Development Consent</w:t>
      </w:r>
      <w:r>
        <w:t xml:space="preserve"> means</w:t>
      </w:r>
      <w:r w:rsidRPr="001E15C2">
        <w:rPr>
          <w:b/>
        </w:rPr>
        <w:t xml:space="preserve"> </w:t>
      </w:r>
      <w:r>
        <w:t xml:space="preserve">the development consent granted by the Council under s80 of the </w:t>
      </w:r>
      <w:r w:rsidR="007F073C">
        <w:t>Act to the D</w:t>
      </w:r>
      <w:r>
        <w:t xml:space="preserve">evelopment </w:t>
      </w:r>
      <w:r w:rsidR="007F073C">
        <w:t>A</w:t>
      </w:r>
      <w:r>
        <w:t xml:space="preserve">pplication </w:t>
      </w:r>
      <w:r w:rsidR="00D43AAE">
        <w:t xml:space="preserve">on </w:t>
      </w:r>
      <w:r w:rsidR="00E45867" w:rsidRPr="00E45867">
        <w:rPr>
          <w:szCs w:val="20"/>
        </w:rPr>
        <w:t>[</w:t>
      </w:r>
      <w:r w:rsidR="00E45867" w:rsidRPr="00E45867">
        <w:rPr>
          <w:szCs w:val="20"/>
          <w:highlight w:val="yellow"/>
        </w:rPr>
        <w:t>Insert date</w:t>
      </w:r>
      <w:r w:rsidR="00E45867" w:rsidRPr="00E45867">
        <w:rPr>
          <w:szCs w:val="20"/>
        </w:rPr>
        <w:t>]</w:t>
      </w:r>
      <w:r w:rsidR="0087133D">
        <w:rPr>
          <w:szCs w:val="20"/>
        </w:rPr>
        <w:t xml:space="preserve"> as</w:t>
      </w:r>
      <w:r w:rsidR="00D43AAE">
        <w:t xml:space="preserve"> </w:t>
      </w:r>
      <w:r>
        <w:t xml:space="preserve">notified </w:t>
      </w:r>
      <w:r w:rsidR="008B6080">
        <w:t xml:space="preserve">by the Council </w:t>
      </w:r>
      <w:r>
        <w:t>to the Developer in accordance with s</w:t>
      </w:r>
      <w:r w:rsidR="00824421">
        <w:t>81 of the Act</w:t>
      </w:r>
      <w:r w:rsidRPr="00C44D9A">
        <w:t xml:space="preserve"> on </w:t>
      </w:r>
      <w:r w:rsidR="00E45867">
        <w:rPr>
          <w:szCs w:val="20"/>
        </w:rPr>
        <w:t>[</w:t>
      </w:r>
      <w:r w:rsidR="00E45867" w:rsidRPr="00E45867">
        <w:rPr>
          <w:szCs w:val="20"/>
          <w:highlight w:val="yellow"/>
        </w:rPr>
        <w:t>Insert date</w:t>
      </w:r>
      <w:r w:rsidR="00E45867">
        <w:rPr>
          <w:szCs w:val="20"/>
        </w:rPr>
        <w:t>]</w:t>
      </w:r>
      <w:r w:rsidRPr="00C44D9A">
        <w:rPr>
          <w:bCs/>
        </w:rPr>
        <w:t>.</w:t>
      </w:r>
    </w:p>
    <w:p w14:paraId="2106F29D" w14:textId="77777777" w:rsidR="00EE5C05" w:rsidRDefault="00EE5C05" w:rsidP="00EE5C05">
      <w:pPr>
        <w:ind w:left="1418"/>
        <w:rPr>
          <w:bCs/>
        </w:rPr>
      </w:pPr>
      <w:r w:rsidRPr="00EE5C05">
        <w:rPr>
          <w:b/>
          <w:bCs/>
        </w:rPr>
        <w:t xml:space="preserve">Development Contribution </w:t>
      </w:r>
      <w:r w:rsidRPr="00EE5C05">
        <w:t>means</w:t>
      </w:r>
      <w:r>
        <w:rPr>
          <w:bCs/>
        </w:rPr>
        <w:t xml:space="preserve"> a monetary contribution, the dedication of land free of cost, the carrying out of work, or the provision of any other material public benefit, </w:t>
      </w:r>
      <w:r>
        <w:t xml:space="preserve">or any combination of them, to be used for, or applied </w:t>
      </w:r>
      <w:r>
        <w:rPr>
          <w:bCs/>
        </w:rPr>
        <w:t>towards a public purpose, but does not include any Security or other assurance provided by a Party to the Council to secure the enforcement of that Party’s obligations under this Agreement.</w:t>
      </w:r>
    </w:p>
    <w:p w14:paraId="2296367F" w14:textId="77777777" w:rsidR="00EE5C05" w:rsidRPr="00EA68D6" w:rsidRDefault="00EE5C05" w:rsidP="00EE5C05">
      <w:pPr>
        <w:ind w:left="1418"/>
        <w:rPr>
          <w:rStyle w:val="StyleBold"/>
          <w:b w:val="0"/>
          <w:bCs w:val="0"/>
          <w:szCs w:val="22"/>
          <w:lang w:eastAsia="en-AU"/>
        </w:rPr>
      </w:pPr>
      <w:r w:rsidRPr="000D4F1B">
        <w:rPr>
          <w:b/>
          <w:szCs w:val="22"/>
          <w:lang w:eastAsia="en-AU"/>
        </w:rPr>
        <w:t xml:space="preserve">Dispute </w:t>
      </w:r>
      <w:r w:rsidRPr="000D4F1B">
        <w:rPr>
          <w:szCs w:val="22"/>
          <w:lang w:eastAsia="en-AU"/>
        </w:rPr>
        <w:t>means a dis</w:t>
      </w:r>
      <w:r>
        <w:rPr>
          <w:szCs w:val="22"/>
          <w:lang w:eastAsia="en-AU"/>
        </w:rPr>
        <w:t>pute or difference between the P</w:t>
      </w:r>
      <w:r w:rsidRPr="000D4F1B">
        <w:rPr>
          <w:szCs w:val="22"/>
          <w:lang w:eastAsia="en-AU"/>
        </w:rPr>
        <w:t xml:space="preserve">arties under or in relation to this </w:t>
      </w:r>
      <w:r>
        <w:rPr>
          <w:szCs w:val="22"/>
          <w:lang w:eastAsia="en-AU"/>
        </w:rPr>
        <w:t>Agreement</w:t>
      </w:r>
      <w:r w:rsidRPr="000D4F1B">
        <w:rPr>
          <w:szCs w:val="22"/>
          <w:lang w:eastAsia="en-AU"/>
        </w:rPr>
        <w:t>.</w:t>
      </w:r>
    </w:p>
    <w:p w14:paraId="77B56838" w14:textId="77777777" w:rsidR="005972D9" w:rsidRDefault="00203DF4" w:rsidP="009C3629">
      <w:pPr>
        <w:ind w:left="1418"/>
        <w:rPr>
          <w:bCs/>
        </w:rPr>
      </w:pPr>
      <w:r>
        <w:rPr>
          <w:b/>
        </w:rPr>
        <w:t>Equipment</w:t>
      </w:r>
      <w:r w:rsidR="00A45BEB">
        <w:rPr>
          <w:b/>
        </w:rPr>
        <w:t xml:space="preserve"> </w:t>
      </w:r>
      <w:r w:rsidR="00A45BEB">
        <w:t xml:space="preserve">means any equipment, apparatus, vehicle or other equipment or thing to be used by or on behalf of the Developer in connection with the performance of its obligations under this </w:t>
      </w:r>
      <w:r w:rsidR="00EB2500">
        <w:t>Agreement</w:t>
      </w:r>
      <w:r w:rsidR="00A45BEB">
        <w:t>.</w:t>
      </w:r>
    </w:p>
    <w:p w14:paraId="056C347E" w14:textId="77777777" w:rsidR="003B2F80" w:rsidRDefault="003B2F80" w:rsidP="009C3629">
      <w:pPr>
        <w:ind w:left="1418"/>
      </w:pPr>
      <w:r w:rsidRPr="00A52F57">
        <w:rPr>
          <w:b/>
        </w:rPr>
        <w:t>GST</w:t>
      </w:r>
      <w:r w:rsidRPr="003B2F80">
        <w:t xml:space="preserve"> </w:t>
      </w:r>
      <w:r>
        <w:t>has the same meaning as in the GST Law.</w:t>
      </w:r>
    </w:p>
    <w:p w14:paraId="23267AE6" w14:textId="77777777" w:rsidR="00876EB7" w:rsidRDefault="003B2F80" w:rsidP="00876EB7">
      <w:pPr>
        <w:ind w:left="1418"/>
      </w:pPr>
      <w:r w:rsidRPr="00A52F57">
        <w:rPr>
          <w:b/>
        </w:rPr>
        <w:t>GST Law</w:t>
      </w:r>
      <w:r w:rsidRPr="003B2F80">
        <w:t xml:space="preserve"> </w:t>
      </w:r>
      <w:r>
        <w:t xml:space="preserve">has the meaning given to that term in </w:t>
      </w:r>
      <w:r w:rsidRPr="003E470D">
        <w:rPr>
          <w:i/>
        </w:rPr>
        <w:t>A New Tax System (Goods and Services Tax) Act 1999 (Cth)</w:t>
      </w:r>
      <w:r>
        <w:t xml:space="preserve"> and any other Act or regulation relating to the imposition or administration of the GST.</w:t>
      </w:r>
      <w:r w:rsidRPr="003B2F80">
        <w:t xml:space="preserve"> </w:t>
      </w:r>
    </w:p>
    <w:p w14:paraId="16459B14" w14:textId="77777777" w:rsidR="005746E5" w:rsidRDefault="005746E5" w:rsidP="00876EB7">
      <w:pPr>
        <w:ind w:left="1418"/>
      </w:pPr>
      <w:r w:rsidRPr="00B9166F">
        <w:rPr>
          <w:b/>
        </w:rPr>
        <w:t>Hand-Over</w:t>
      </w:r>
      <w:r w:rsidRPr="00B9166F">
        <w:t xml:space="preserve"> means </w:t>
      </w:r>
      <w:r w:rsidR="00DC794B" w:rsidRPr="00B9166F">
        <w:t xml:space="preserve">the </w:t>
      </w:r>
      <w:r w:rsidR="00DA1F85">
        <w:t>hand-o</w:t>
      </w:r>
      <w:r w:rsidR="00FC2CF1">
        <w:t>ver</w:t>
      </w:r>
      <w:r w:rsidR="00DC794B" w:rsidRPr="00B9166F">
        <w:t xml:space="preserve"> </w:t>
      </w:r>
      <w:r w:rsidR="00D843EA" w:rsidRPr="00B9166F">
        <w:t xml:space="preserve">to the Council </w:t>
      </w:r>
      <w:r w:rsidR="00DC794B" w:rsidRPr="00B9166F">
        <w:t xml:space="preserve">of </w:t>
      </w:r>
      <w:r w:rsidR="0058498D">
        <w:t>a</w:t>
      </w:r>
      <w:r w:rsidR="005A5F08">
        <w:t xml:space="preserve"> </w:t>
      </w:r>
      <w:r w:rsidR="0058498D">
        <w:t>Work</w:t>
      </w:r>
      <w:r w:rsidR="0088320E" w:rsidRPr="00B9166F">
        <w:t xml:space="preserve"> </w:t>
      </w:r>
      <w:r w:rsidR="00DC794B" w:rsidRPr="00B9166F">
        <w:t>in accordance with this Agreement.</w:t>
      </w:r>
    </w:p>
    <w:p w14:paraId="075B19B9" w14:textId="77777777" w:rsidR="004709DB" w:rsidRPr="004709DB" w:rsidRDefault="00AE6AEA" w:rsidP="00876EB7">
      <w:pPr>
        <w:ind w:left="1418"/>
      </w:pPr>
      <w:r>
        <w:rPr>
          <w:b/>
        </w:rPr>
        <w:t xml:space="preserve">Item </w:t>
      </w:r>
      <w:r w:rsidR="00676ADF">
        <w:t xml:space="preserve">means </w:t>
      </w:r>
      <w:r w:rsidR="00FF2EA2">
        <w:t>an</w:t>
      </w:r>
      <w:r w:rsidR="00676ADF">
        <w:t xml:space="preserve"> </w:t>
      </w:r>
      <w:r w:rsidR="004709DB">
        <w:t xml:space="preserve">item </w:t>
      </w:r>
      <w:r w:rsidR="00EE5C05">
        <w:t>specified in Column 1 of Schedule 3</w:t>
      </w:r>
      <w:r w:rsidR="00D0539D">
        <w:t>.</w:t>
      </w:r>
    </w:p>
    <w:p w14:paraId="4CF67E4F" w14:textId="77777777" w:rsidR="006B4CA4" w:rsidRPr="006B4CA4" w:rsidRDefault="006B4CA4" w:rsidP="006B4CA4">
      <w:pPr>
        <w:ind w:left="1418"/>
        <w:rPr>
          <w:rFonts w:ascii="Verdana" w:hAnsi="Verdana"/>
          <w:b/>
          <w:sz w:val="24"/>
        </w:rPr>
      </w:pPr>
      <w:r>
        <w:rPr>
          <w:b/>
        </w:rPr>
        <w:t xml:space="preserve">Just Terms Act </w:t>
      </w:r>
      <w:r>
        <w:t xml:space="preserve">means the </w:t>
      </w:r>
      <w:r w:rsidRPr="00DA7A08">
        <w:rPr>
          <w:i/>
        </w:rPr>
        <w:t>Land Acquisition (Just Terms Compensation) Act 1991</w:t>
      </w:r>
      <w:r>
        <w:t>.</w:t>
      </w:r>
    </w:p>
    <w:p w14:paraId="27588E11" w14:textId="77777777" w:rsidR="003B2F80" w:rsidRDefault="003B2F80" w:rsidP="009C3629">
      <w:pPr>
        <w:ind w:left="1418"/>
      </w:pPr>
      <w:r w:rsidRPr="00A52F57">
        <w:rPr>
          <w:b/>
        </w:rPr>
        <w:t>Land</w:t>
      </w:r>
      <w:r>
        <w:t xml:space="preserve"> means the land specified or described in Schedule 1.</w:t>
      </w:r>
      <w:r w:rsidR="006B4CA4">
        <w:t xml:space="preserve"> </w:t>
      </w:r>
      <w:proofErr w:type="gramStart"/>
      <w:r w:rsidR="006B4CA4">
        <w:t>[</w:t>
      </w:r>
      <w:r w:rsidR="006B4CA4" w:rsidRPr="006B4CA4">
        <w:rPr>
          <w:b/>
          <w:highlight w:val="yellow"/>
        </w:rPr>
        <w:t>Drafting Note</w:t>
      </w:r>
      <w:r w:rsidR="006B4CA4" w:rsidRPr="006B4CA4">
        <w:rPr>
          <w:highlight w:val="yellow"/>
        </w:rPr>
        <w:t>.</w:t>
      </w:r>
      <w:proofErr w:type="gramEnd"/>
      <w:r w:rsidR="006B4CA4" w:rsidRPr="006B4CA4">
        <w:rPr>
          <w:highlight w:val="yellow"/>
        </w:rPr>
        <w:t xml:space="preserve"> This is the land on which the Works are located]</w:t>
      </w:r>
    </w:p>
    <w:p w14:paraId="0B4EF533" w14:textId="77777777" w:rsidR="006957C8" w:rsidRPr="00CD7C05" w:rsidRDefault="006957C8" w:rsidP="009C3629">
      <w:pPr>
        <w:ind w:left="1418"/>
      </w:pPr>
      <w:r>
        <w:rPr>
          <w:b/>
        </w:rPr>
        <w:t>Location Plan</w:t>
      </w:r>
      <w:r w:rsidRPr="006957C8">
        <w:t xml:space="preserve"> </w:t>
      </w:r>
      <w:r>
        <w:t>mean</w:t>
      </w:r>
      <w:r w:rsidRPr="006957C8">
        <w:t xml:space="preserve">s the plan </w:t>
      </w:r>
      <w:r>
        <w:t>contained</w:t>
      </w:r>
      <w:r w:rsidRPr="006957C8">
        <w:t xml:space="preserve"> in S</w:t>
      </w:r>
      <w:r>
        <w:t>chedule</w:t>
      </w:r>
      <w:r w:rsidR="006655F2">
        <w:t xml:space="preserve"> 2</w:t>
      </w:r>
      <w:r w:rsidR="001A1B43">
        <w:t>.</w:t>
      </w:r>
    </w:p>
    <w:p w14:paraId="6F2162E4" w14:textId="77777777" w:rsidR="0013234B" w:rsidRDefault="0013234B" w:rsidP="0013234B">
      <w:pPr>
        <w:ind w:left="1418"/>
        <w:rPr>
          <w:rFonts w:cs="Arial"/>
        </w:rPr>
      </w:pPr>
      <w:r>
        <w:rPr>
          <w:rFonts w:cs="Arial"/>
          <w:b/>
        </w:rPr>
        <w:t>Monetary</w:t>
      </w:r>
      <w:r w:rsidRPr="001E15C2">
        <w:rPr>
          <w:rFonts w:cs="Arial"/>
          <w:b/>
        </w:rPr>
        <w:t xml:space="preserve"> Contributions</w:t>
      </w:r>
      <w:r>
        <w:rPr>
          <w:rFonts w:cs="Arial"/>
        </w:rPr>
        <w:t xml:space="preserve"> means the monetary Development Contributions required to be paid to the Council under the following </w:t>
      </w:r>
      <w:r w:rsidR="00337C03">
        <w:rPr>
          <w:rFonts w:cs="Arial"/>
        </w:rPr>
        <w:t>conditions of t</w:t>
      </w:r>
      <w:r>
        <w:rPr>
          <w:rFonts w:cs="Arial"/>
        </w:rPr>
        <w:t>he Development Consent</w:t>
      </w:r>
      <w:r w:rsidR="00464749">
        <w:rPr>
          <w:rFonts w:cs="Arial"/>
        </w:rPr>
        <w:t xml:space="preserve"> for the following public purposes and in the following amounts</w:t>
      </w:r>
      <w:r w:rsidR="00726A9B">
        <w:rPr>
          <w:rFonts w:cs="Arial"/>
        </w:rPr>
        <w:t xml:space="preserve"> (</w:t>
      </w:r>
      <w:r w:rsidR="005D29DB">
        <w:rPr>
          <w:rFonts w:cs="Arial"/>
        </w:rPr>
        <w:t>[</w:t>
      </w:r>
      <w:r w:rsidR="005D29DB" w:rsidRPr="005D29DB">
        <w:rPr>
          <w:rFonts w:cs="Arial"/>
          <w:highlight w:val="yellow"/>
        </w:rPr>
        <w:t>to be/</w:t>
      </w:r>
      <w:r w:rsidR="00726A9B" w:rsidRPr="005D29DB">
        <w:rPr>
          <w:rFonts w:cs="Arial"/>
          <w:highlight w:val="yellow"/>
        </w:rPr>
        <w:t>which have been</w:t>
      </w:r>
      <w:r w:rsidR="005D29DB">
        <w:rPr>
          <w:rFonts w:cs="Arial"/>
        </w:rPr>
        <w:t>]</w:t>
      </w:r>
      <w:r w:rsidR="00726A9B">
        <w:rPr>
          <w:rFonts w:cs="Arial"/>
        </w:rPr>
        <w:t xml:space="preserve"> indexed in accordance with condition </w:t>
      </w:r>
      <w:r w:rsidR="00953856">
        <w:rPr>
          <w:szCs w:val="20"/>
        </w:rPr>
        <w:t>[</w:t>
      </w:r>
      <w:r w:rsidR="00953856" w:rsidRPr="005D29DB">
        <w:rPr>
          <w:szCs w:val="20"/>
          <w:highlight w:val="yellow"/>
        </w:rPr>
        <w:t xml:space="preserve">Insert </w:t>
      </w:r>
      <w:r w:rsidR="005D29DB" w:rsidRPr="005D29DB">
        <w:rPr>
          <w:szCs w:val="20"/>
          <w:highlight w:val="yellow"/>
        </w:rPr>
        <w:t>number</w:t>
      </w:r>
      <w:r w:rsidR="005D29DB">
        <w:rPr>
          <w:szCs w:val="20"/>
        </w:rPr>
        <w:t>]</w:t>
      </w:r>
      <w:r w:rsidR="00726A9B">
        <w:rPr>
          <w:rFonts w:cs="Arial"/>
        </w:rPr>
        <w:t xml:space="preserve"> of the Development Consent)</w:t>
      </w:r>
      <w:r>
        <w:rPr>
          <w:rFonts w:cs="Arial"/>
        </w:rPr>
        <w:t>:</w:t>
      </w:r>
    </w:p>
    <w:tbl>
      <w:tblPr>
        <w:tblW w:w="6946" w:type="dxa"/>
        <w:tblInd w:w="152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850"/>
        <w:gridCol w:w="2694"/>
        <w:gridCol w:w="1938"/>
        <w:gridCol w:w="1464"/>
      </w:tblGrid>
      <w:tr w:rsidR="009479AA" w14:paraId="45E280BF" w14:textId="77777777" w:rsidTr="00A427FF">
        <w:tc>
          <w:tcPr>
            <w:tcW w:w="850" w:type="dxa"/>
            <w:shd w:val="pct15" w:color="auto" w:fill="auto"/>
          </w:tcPr>
          <w:p w14:paraId="6EDBBBF6" w14:textId="77777777" w:rsidR="009479AA" w:rsidRDefault="009479AA" w:rsidP="001C2028">
            <w:pPr>
              <w:tabs>
                <w:tab w:val="left" w:pos="3553"/>
              </w:tabs>
              <w:rPr>
                <w:rFonts w:cs="Arial"/>
                <w:b/>
              </w:rPr>
            </w:pPr>
            <w:r>
              <w:rPr>
                <w:rFonts w:cs="Arial"/>
                <w:b/>
              </w:rPr>
              <w:t>Item</w:t>
            </w:r>
          </w:p>
        </w:tc>
        <w:tc>
          <w:tcPr>
            <w:tcW w:w="2694" w:type="dxa"/>
            <w:shd w:val="pct15" w:color="auto" w:fill="auto"/>
          </w:tcPr>
          <w:p w14:paraId="7EC6C55F" w14:textId="77777777" w:rsidR="009479AA" w:rsidRDefault="009479AA" w:rsidP="00464749">
            <w:pPr>
              <w:tabs>
                <w:tab w:val="left" w:pos="3553"/>
              </w:tabs>
              <w:jc w:val="center"/>
              <w:rPr>
                <w:rFonts w:cs="Arial"/>
                <w:b/>
              </w:rPr>
            </w:pPr>
            <w:r>
              <w:rPr>
                <w:rFonts w:cs="Arial"/>
                <w:b/>
              </w:rPr>
              <w:t>Condition</w:t>
            </w:r>
          </w:p>
        </w:tc>
        <w:tc>
          <w:tcPr>
            <w:tcW w:w="1938" w:type="dxa"/>
            <w:shd w:val="pct15" w:color="auto" w:fill="auto"/>
          </w:tcPr>
          <w:p w14:paraId="2A8EDB34" w14:textId="77777777" w:rsidR="009479AA" w:rsidRDefault="009479AA" w:rsidP="00464749">
            <w:pPr>
              <w:tabs>
                <w:tab w:val="left" w:pos="3553"/>
              </w:tabs>
              <w:jc w:val="center"/>
              <w:rPr>
                <w:rFonts w:cs="Arial"/>
                <w:b/>
              </w:rPr>
            </w:pPr>
            <w:r>
              <w:rPr>
                <w:rFonts w:cs="Arial"/>
                <w:b/>
              </w:rPr>
              <w:t>Public Purpose</w:t>
            </w:r>
          </w:p>
        </w:tc>
        <w:tc>
          <w:tcPr>
            <w:tcW w:w="1464" w:type="dxa"/>
            <w:shd w:val="pct15" w:color="auto" w:fill="auto"/>
          </w:tcPr>
          <w:p w14:paraId="457C1FF3" w14:textId="77777777" w:rsidR="009479AA" w:rsidRDefault="009479AA" w:rsidP="00464749">
            <w:pPr>
              <w:tabs>
                <w:tab w:val="left" w:pos="3553"/>
              </w:tabs>
              <w:jc w:val="right"/>
              <w:rPr>
                <w:rFonts w:cs="Arial"/>
                <w:b/>
              </w:rPr>
            </w:pPr>
            <w:r>
              <w:rPr>
                <w:rFonts w:cs="Arial"/>
                <w:b/>
              </w:rPr>
              <w:t xml:space="preserve"> $ Amount</w:t>
            </w:r>
          </w:p>
        </w:tc>
      </w:tr>
      <w:tr w:rsidR="009479AA" w14:paraId="55BCDCBB" w14:textId="77777777" w:rsidTr="00A427FF">
        <w:tc>
          <w:tcPr>
            <w:tcW w:w="850" w:type="dxa"/>
          </w:tcPr>
          <w:p w14:paraId="1D720691" w14:textId="77777777" w:rsidR="009479AA" w:rsidRPr="00154C0B" w:rsidRDefault="009479AA" w:rsidP="005D29DB">
            <w:pPr>
              <w:tabs>
                <w:tab w:val="left" w:pos="3553"/>
              </w:tabs>
              <w:rPr>
                <w:rFonts w:cs="Arial"/>
              </w:rPr>
            </w:pPr>
            <w:r>
              <w:rPr>
                <w:rFonts w:cs="Arial"/>
              </w:rPr>
              <w:t>1</w:t>
            </w:r>
          </w:p>
        </w:tc>
        <w:tc>
          <w:tcPr>
            <w:tcW w:w="2694" w:type="dxa"/>
          </w:tcPr>
          <w:p w14:paraId="3A72A0B9" w14:textId="77777777" w:rsidR="009479AA" w:rsidRDefault="009479AA">
            <w:pPr>
              <w:rPr>
                <w:szCs w:val="20"/>
              </w:rPr>
            </w:pPr>
            <w:r w:rsidRPr="00154C0B">
              <w:rPr>
                <w:rFonts w:cs="Arial"/>
              </w:rPr>
              <w:t xml:space="preserve">Condition </w:t>
            </w:r>
            <w:r>
              <w:rPr>
                <w:szCs w:val="20"/>
              </w:rPr>
              <w:t>[</w:t>
            </w:r>
            <w:r w:rsidRPr="005D29DB">
              <w:rPr>
                <w:szCs w:val="20"/>
                <w:highlight w:val="yellow"/>
              </w:rPr>
              <w:t>Insert number</w:t>
            </w:r>
            <w:r>
              <w:rPr>
                <w:szCs w:val="20"/>
              </w:rPr>
              <w:t>]</w:t>
            </w:r>
          </w:p>
        </w:tc>
        <w:tc>
          <w:tcPr>
            <w:tcW w:w="1938" w:type="dxa"/>
          </w:tcPr>
          <w:p w14:paraId="5A8CADF3" w14:textId="77777777" w:rsidR="009479AA" w:rsidRDefault="009479AA">
            <w:r>
              <w:rPr>
                <w:szCs w:val="20"/>
              </w:rPr>
              <w:t>[</w:t>
            </w:r>
            <w:r w:rsidRPr="005D29DB">
              <w:rPr>
                <w:szCs w:val="20"/>
                <w:highlight w:val="yellow"/>
              </w:rPr>
              <w:t>Insert details</w:t>
            </w:r>
            <w:r>
              <w:rPr>
                <w:szCs w:val="20"/>
              </w:rPr>
              <w:t>]</w:t>
            </w:r>
          </w:p>
        </w:tc>
        <w:tc>
          <w:tcPr>
            <w:tcW w:w="1464" w:type="dxa"/>
          </w:tcPr>
          <w:p w14:paraId="61FA2DD3" w14:textId="77777777" w:rsidR="009479AA" w:rsidRPr="00464749" w:rsidRDefault="009479AA" w:rsidP="005D29DB">
            <w:pPr>
              <w:tabs>
                <w:tab w:val="left" w:pos="3553"/>
              </w:tabs>
              <w:jc w:val="right"/>
              <w:rPr>
                <w:rFonts w:cs="Arial"/>
              </w:rPr>
            </w:pPr>
            <w:r w:rsidRPr="00464749">
              <w:rPr>
                <w:rFonts w:cs="Arial"/>
              </w:rPr>
              <w:t>$</w:t>
            </w:r>
            <w:r>
              <w:rPr>
                <w:szCs w:val="20"/>
              </w:rPr>
              <w:t>[</w:t>
            </w:r>
            <w:r w:rsidRPr="005D29DB">
              <w:rPr>
                <w:szCs w:val="20"/>
                <w:highlight w:val="yellow"/>
              </w:rPr>
              <w:t>Insert amount</w:t>
            </w:r>
            <w:r>
              <w:rPr>
                <w:szCs w:val="20"/>
              </w:rPr>
              <w:t>]</w:t>
            </w:r>
          </w:p>
        </w:tc>
      </w:tr>
      <w:tr w:rsidR="009479AA" w14:paraId="3497625D" w14:textId="77777777" w:rsidTr="00A427FF">
        <w:tc>
          <w:tcPr>
            <w:tcW w:w="850" w:type="dxa"/>
          </w:tcPr>
          <w:p w14:paraId="496CCD0C" w14:textId="77777777" w:rsidR="009479AA" w:rsidRPr="00154C0B" w:rsidRDefault="009479AA" w:rsidP="001C2028">
            <w:pPr>
              <w:tabs>
                <w:tab w:val="left" w:pos="3553"/>
              </w:tabs>
              <w:rPr>
                <w:rFonts w:cs="Arial"/>
              </w:rPr>
            </w:pPr>
            <w:r>
              <w:rPr>
                <w:rFonts w:cs="Arial"/>
              </w:rPr>
              <w:t>2</w:t>
            </w:r>
          </w:p>
        </w:tc>
        <w:tc>
          <w:tcPr>
            <w:tcW w:w="2694" w:type="dxa"/>
          </w:tcPr>
          <w:p w14:paraId="6E031A67" w14:textId="77777777" w:rsidR="009479AA" w:rsidRDefault="009479AA">
            <w:pPr>
              <w:rPr>
                <w:szCs w:val="20"/>
              </w:rPr>
            </w:pPr>
            <w:r w:rsidRPr="00154C0B">
              <w:rPr>
                <w:rFonts w:cs="Arial"/>
              </w:rPr>
              <w:t xml:space="preserve">Condition </w:t>
            </w:r>
            <w:r>
              <w:rPr>
                <w:szCs w:val="20"/>
              </w:rPr>
              <w:t>[</w:t>
            </w:r>
            <w:r w:rsidRPr="005D29DB">
              <w:rPr>
                <w:szCs w:val="20"/>
                <w:highlight w:val="yellow"/>
              </w:rPr>
              <w:t>Insert number</w:t>
            </w:r>
            <w:r>
              <w:rPr>
                <w:szCs w:val="20"/>
              </w:rPr>
              <w:t>]</w:t>
            </w:r>
          </w:p>
        </w:tc>
        <w:tc>
          <w:tcPr>
            <w:tcW w:w="1938" w:type="dxa"/>
          </w:tcPr>
          <w:p w14:paraId="0818C17B" w14:textId="77777777" w:rsidR="009479AA" w:rsidRDefault="009479AA">
            <w:r>
              <w:rPr>
                <w:szCs w:val="20"/>
              </w:rPr>
              <w:t>[</w:t>
            </w:r>
            <w:r w:rsidRPr="005D29DB">
              <w:rPr>
                <w:szCs w:val="20"/>
                <w:highlight w:val="yellow"/>
              </w:rPr>
              <w:t>Insert details</w:t>
            </w:r>
            <w:r>
              <w:rPr>
                <w:szCs w:val="20"/>
              </w:rPr>
              <w:t>]</w:t>
            </w:r>
          </w:p>
        </w:tc>
        <w:tc>
          <w:tcPr>
            <w:tcW w:w="1464" w:type="dxa"/>
          </w:tcPr>
          <w:p w14:paraId="38C33A11" w14:textId="77777777" w:rsidR="009479AA" w:rsidRPr="00464749" w:rsidRDefault="009479AA" w:rsidP="00464749">
            <w:pPr>
              <w:tabs>
                <w:tab w:val="left" w:pos="3553"/>
              </w:tabs>
              <w:jc w:val="right"/>
              <w:rPr>
                <w:rFonts w:cs="Arial"/>
              </w:rPr>
            </w:pPr>
            <w:r w:rsidRPr="00464749">
              <w:rPr>
                <w:rFonts w:cs="Arial"/>
              </w:rPr>
              <w:t>$</w:t>
            </w:r>
            <w:r>
              <w:rPr>
                <w:szCs w:val="20"/>
              </w:rPr>
              <w:t>[</w:t>
            </w:r>
            <w:r w:rsidRPr="005D29DB">
              <w:rPr>
                <w:szCs w:val="20"/>
                <w:highlight w:val="yellow"/>
              </w:rPr>
              <w:t>Insert amount</w:t>
            </w:r>
            <w:r>
              <w:rPr>
                <w:szCs w:val="20"/>
              </w:rPr>
              <w:t>]</w:t>
            </w:r>
          </w:p>
        </w:tc>
      </w:tr>
    </w:tbl>
    <w:p w14:paraId="2EA54880" w14:textId="77777777" w:rsidR="003B2F80" w:rsidRDefault="003B2F80" w:rsidP="00463383">
      <w:pPr>
        <w:ind w:left="1418"/>
        <w:rPr>
          <w:bCs/>
        </w:rPr>
      </w:pPr>
      <w:r w:rsidRPr="00A52F57">
        <w:rPr>
          <w:b/>
        </w:rPr>
        <w:t>Party</w:t>
      </w:r>
      <w:r>
        <w:rPr>
          <w:bCs/>
        </w:rPr>
        <w:t xml:space="preserve"> </w:t>
      </w:r>
      <w:r w:rsidR="005D29DB">
        <w:rPr>
          <w:bCs/>
        </w:rPr>
        <w:t>means a party to this agreement</w:t>
      </w:r>
      <w:r>
        <w:rPr>
          <w:bCs/>
        </w:rPr>
        <w:t>.</w:t>
      </w:r>
    </w:p>
    <w:p w14:paraId="15DB319E" w14:textId="77777777" w:rsidR="005D29DB" w:rsidRPr="005D29DB" w:rsidRDefault="005D29DB" w:rsidP="005D29DB">
      <w:pPr>
        <w:ind w:left="1418"/>
      </w:pPr>
      <w:r w:rsidRPr="005D29DB">
        <w:rPr>
          <w:b/>
        </w:rPr>
        <w:t>Rectification Notice</w:t>
      </w:r>
      <w:r w:rsidRPr="005D29DB">
        <w:t xml:space="preserve"> means a notice in writing: </w:t>
      </w:r>
    </w:p>
    <w:p w14:paraId="150B2915" w14:textId="77777777" w:rsidR="005D29DB" w:rsidRPr="005D29DB" w:rsidRDefault="005D29DB" w:rsidP="005D29DB">
      <w:pPr>
        <w:ind w:left="2127" w:hanging="709"/>
      </w:pPr>
      <w:r w:rsidRPr="005D29DB">
        <w:t>(a)</w:t>
      </w:r>
      <w:r w:rsidRPr="005D29DB">
        <w:tab/>
      </w:r>
      <w:proofErr w:type="gramStart"/>
      <w:r w:rsidRPr="005D29DB">
        <w:t>identifying</w:t>
      </w:r>
      <w:proofErr w:type="gramEnd"/>
      <w:r w:rsidRPr="005D29DB">
        <w:t xml:space="preserve"> the nature and extent of a Defect,</w:t>
      </w:r>
    </w:p>
    <w:p w14:paraId="6833C452" w14:textId="77777777" w:rsidR="005D29DB" w:rsidRPr="005D29DB" w:rsidRDefault="005D29DB" w:rsidP="005D29DB">
      <w:pPr>
        <w:ind w:left="2127" w:hanging="709"/>
      </w:pPr>
      <w:r w:rsidRPr="005D29DB">
        <w:t>(b)</w:t>
      </w:r>
      <w:r w:rsidRPr="005D29DB">
        <w:tab/>
      </w:r>
      <w:proofErr w:type="gramStart"/>
      <w:r w:rsidRPr="005D29DB">
        <w:t>specifying</w:t>
      </w:r>
      <w:proofErr w:type="gramEnd"/>
      <w:r w:rsidRPr="005D29DB">
        <w:t xml:space="preserve"> the works or actions that are required to Rectify the Defect,</w:t>
      </w:r>
    </w:p>
    <w:p w14:paraId="24FF78C0" w14:textId="77777777" w:rsidR="005D29DB" w:rsidRPr="005D29DB" w:rsidRDefault="005D29DB" w:rsidP="005D29DB">
      <w:pPr>
        <w:ind w:left="2127" w:hanging="709"/>
      </w:pPr>
      <w:r w:rsidRPr="005D29DB">
        <w:t>(c)</w:t>
      </w:r>
      <w:r w:rsidRPr="005D29DB">
        <w:tab/>
      </w:r>
      <w:proofErr w:type="gramStart"/>
      <w:r w:rsidRPr="005D29DB">
        <w:t>specifying</w:t>
      </w:r>
      <w:proofErr w:type="gramEnd"/>
      <w:r w:rsidRPr="005D29DB">
        <w:t xml:space="preserve"> the date by which or the period within which the Defect is to be rectified.</w:t>
      </w:r>
    </w:p>
    <w:p w14:paraId="77C813FF" w14:textId="77777777" w:rsidR="005D29DB" w:rsidRPr="005D29DB" w:rsidRDefault="005D29DB" w:rsidP="005D29DB">
      <w:pPr>
        <w:ind w:left="1418"/>
      </w:pPr>
      <w:r w:rsidRPr="005D29DB">
        <w:rPr>
          <w:b/>
        </w:rPr>
        <w:t>Rectify</w:t>
      </w:r>
      <w:r w:rsidRPr="005D29DB">
        <w:t xml:space="preserve"> means rectify, remedy or correct.</w:t>
      </w:r>
    </w:p>
    <w:p w14:paraId="51B40AF5" w14:textId="77777777" w:rsidR="005D29DB" w:rsidRDefault="005D29DB" w:rsidP="005D29DB">
      <w:pPr>
        <w:ind w:left="1418"/>
      </w:pPr>
      <w:r w:rsidRPr="005D29DB">
        <w:rPr>
          <w:b/>
        </w:rPr>
        <w:t>Security</w:t>
      </w:r>
      <w:r>
        <w:t xml:space="preserve"> </w:t>
      </w:r>
      <w:r w:rsidRPr="005D29DB">
        <w:rPr>
          <w:bCs/>
        </w:rPr>
        <w:t>m</w:t>
      </w:r>
      <w:r>
        <w:t>eans a Bank Guarantee, or a bond or other form of security to the satisfaction of the Council</w:t>
      </w:r>
      <w:r w:rsidRPr="00F81070">
        <w:t xml:space="preserve"> </w:t>
      </w:r>
      <w:r>
        <w:t>indexed in accordance with [</w:t>
      </w:r>
      <w:r w:rsidRPr="00800AF6">
        <w:rPr>
          <w:b/>
          <w:highlight w:val="yellow"/>
        </w:rPr>
        <w:t>Drafting Note</w:t>
      </w:r>
      <w:r w:rsidRPr="00800AF6">
        <w:rPr>
          <w:highlight w:val="yellow"/>
        </w:rPr>
        <w:t xml:space="preserve">. </w:t>
      </w:r>
      <w:proofErr w:type="gramStart"/>
      <w:r w:rsidRPr="00800AF6">
        <w:rPr>
          <w:highlight w:val="yellow"/>
        </w:rPr>
        <w:t xml:space="preserve">Insert </w:t>
      </w:r>
      <w:r>
        <w:rPr>
          <w:highlight w:val="yellow"/>
        </w:rPr>
        <w:t>indexation method</w:t>
      </w:r>
      <w:r>
        <w:t>] from the date of this Agreement.</w:t>
      </w:r>
      <w:proofErr w:type="gramEnd"/>
    </w:p>
    <w:p w14:paraId="03153372" w14:textId="77777777" w:rsidR="005A0887" w:rsidRPr="005A0887" w:rsidRDefault="005A0887" w:rsidP="005A0887">
      <w:pPr>
        <w:ind w:left="1418"/>
      </w:pPr>
      <w:r>
        <w:rPr>
          <w:b/>
        </w:rPr>
        <w:t xml:space="preserve">Surplus Value </w:t>
      </w:r>
      <w:r>
        <w:t>means the amount</w:t>
      </w:r>
      <w:r w:rsidR="00E14EA1">
        <w:t xml:space="preserve"> </w:t>
      </w:r>
      <w:r>
        <w:t xml:space="preserve">by which </w:t>
      </w:r>
      <w:r w:rsidRPr="00303AF3">
        <w:t xml:space="preserve">the sum of all Contribution Values exceeds the value of </w:t>
      </w:r>
      <w:r>
        <w:t>the Monetary</w:t>
      </w:r>
      <w:r w:rsidRPr="00303AF3">
        <w:t xml:space="preserve"> Contributions</w:t>
      </w:r>
      <w:r w:rsidR="0054525D">
        <w:t xml:space="preserve"> [</w:t>
      </w:r>
      <w:r w:rsidR="0054525D" w:rsidRPr="0054525D">
        <w:rPr>
          <w:b/>
          <w:highlight w:val="yellow"/>
        </w:rPr>
        <w:t>Drafting note</w:t>
      </w:r>
      <w:r w:rsidR="0054525D" w:rsidRPr="0054525D">
        <w:rPr>
          <w:highlight w:val="yellow"/>
        </w:rPr>
        <w:t>. Delete this definition if not required</w:t>
      </w:r>
      <w:r w:rsidR="0054525D">
        <w:t>]</w:t>
      </w:r>
      <w:r w:rsidRPr="00303AF3">
        <w:t>.</w:t>
      </w:r>
    </w:p>
    <w:p w14:paraId="5F63591B" w14:textId="77777777" w:rsidR="003B2F80" w:rsidRDefault="003B2F80" w:rsidP="009C3629">
      <w:pPr>
        <w:ind w:left="1418"/>
        <w:rPr>
          <w:bCs/>
        </w:rPr>
      </w:pPr>
      <w:r w:rsidRPr="00A52F57">
        <w:rPr>
          <w:b/>
        </w:rPr>
        <w:t>Work</w:t>
      </w:r>
      <w:r w:rsidR="00DA711E">
        <w:rPr>
          <w:bCs/>
        </w:rPr>
        <w:t xml:space="preserve"> means </w:t>
      </w:r>
      <w:r w:rsidR="005D29DB">
        <w:rPr>
          <w:bCs/>
        </w:rPr>
        <w:t>a</w:t>
      </w:r>
      <w:r w:rsidR="005F1221">
        <w:rPr>
          <w:bCs/>
        </w:rPr>
        <w:t xml:space="preserve"> </w:t>
      </w:r>
      <w:r w:rsidR="009C6395">
        <w:rPr>
          <w:bCs/>
        </w:rPr>
        <w:t xml:space="preserve">work </w:t>
      </w:r>
      <w:r w:rsidR="00D0539D">
        <w:rPr>
          <w:bCs/>
        </w:rPr>
        <w:t xml:space="preserve">specified or </w:t>
      </w:r>
      <w:r w:rsidR="00E15D0D">
        <w:rPr>
          <w:bCs/>
        </w:rPr>
        <w:t xml:space="preserve">described in </w:t>
      </w:r>
      <w:r w:rsidR="00303AF3">
        <w:rPr>
          <w:bCs/>
        </w:rPr>
        <w:t xml:space="preserve">Column 1 of </w:t>
      </w:r>
      <w:r w:rsidR="006655F2">
        <w:rPr>
          <w:bCs/>
        </w:rPr>
        <w:t>Schedule 3</w:t>
      </w:r>
      <w:r w:rsidR="00DA711E">
        <w:rPr>
          <w:bCs/>
        </w:rPr>
        <w:t xml:space="preserve"> to this Agreement</w:t>
      </w:r>
      <w:r w:rsidR="006700A8">
        <w:rPr>
          <w:bCs/>
        </w:rPr>
        <w:t xml:space="preserve"> </w:t>
      </w:r>
      <w:r w:rsidR="00B25DF4">
        <w:rPr>
          <w:bCs/>
        </w:rPr>
        <w:t xml:space="preserve">and includes </w:t>
      </w:r>
      <w:r w:rsidR="006C2C0D">
        <w:rPr>
          <w:bCs/>
        </w:rPr>
        <w:t xml:space="preserve">any part of </w:t>
      </w:r>
      <w:r w:rsidR="005D29DB">
        <w:rPr>
          <w:bCs/>
        </w:rPr>
        <w:t>a Work</w:t>
      </w:r>
      <w:r>
        <w:rPr>
          <w:bCs/>
        </w:rPr>
        <w:t>.</w:t>
      </w:r>
    </w:p>
    <w:p w14:paraId="015E3F99" w14:textId="77777777" w:rsidR="003E1A9B" w:rsidRDefault="003E1A9B" w:rsidP="009C3629">
      <w:pPr>
        <w:ind w:left="1418"/>
      </w:pPr>
      <w:r>
        <w:rPr>
          <w:b/>
        </w:rPr>
        <w:t>Works-As-Executed-Plan</w:t>
      </w:r>
      <w:r>
        <w:t xml:space="preserve"> means </w:t>
      </w:r>
      <w:r w:rsidR="00FC2CF1">
        <w:t>detailed plans and s</w:t>
      </w:r>
      <w:r w:rsidR="00C54237">
        <w:t>pecifications of the completed W</w:t>
      </w:r>
      <w:r w:rsidR="0058498D">
        <w:t>ork</w:t>
      </w:r>
      <w:r w:rsidR="00383389">
        <w:t>.</w:t>
      </w:r>
    </w:p>
    <w:p w14:paraId="17BA9272" w14:textId="77777777" w:rsidR="003B2F80" w:rsidRDefault="003B2F80" w:rsidP="009C3629">
      <w:pPr>
        <w:pStyle w:val="LTLNumberingDocumentStyle"/>
        <w:numPr>
          <w:ilvl w:val="1"/>
          <w:numId w:val="1"/>
        </w:numPr>
      </w:pPr>
      <w:r w:rsidRPr="004A3D07">
        <w:t>In the interpretation of this Agreement, the following provisions apply unless</w:t>
      </w:r>
      <w:r>
        <w:t xml:space="preserve"> the context otherwise requires:</w:t>
      </w:r>
    </w:p>
    <w:p w14:paraId="6B90EC4A" w14:textId="77777777" w:rsidR="003B2F80" w:rsidRDefault="003B2F80" w:rsidP="009C3629">
      <w:pPr>
        <w:pStyle w:val="LTLNumberingDocumentStyle"/>
        <w:numPr>
          <w:ilvl w:val="2"/>
          <w:numId w:val="1"/>
        </w:numPr>
      </w:pPr>
      <w:r>
        <w:t>Headings are inserted for convenience only and do not affect the interpretation of this Agreement.</w:t>
      </w:r>
    </w:p>
    <w:p w14:paraId="31C5C629" w14:textId="77777777" w:rsidR="003B2F80" w:rsidRDefault="003B2F80" w:rsidP="009C3629">
      <w:pPr>
        <w:pStyle w:val="LTLNumberingDocumentStyle"/>
        <w:numPr>
          <w:ilvl w:val="2"/>
          <w:numId w:val="1"/>
        </w:numPr>
      </w:pPr>
      <w:r>
        <w:t xml:space="preserve">A reference in this Agreement to a business day means a day other than a Saturday or Sunday on which banks are open for business generally in </w:t>
      </w:r>
      <w:smartTag w:uri="urn:schemas-microsoft-com:office:smarttags" w:element="place">
        <w:smartTag w:uri="urn:schemas-microsoft-com:office:smarttags" w:element="City">
          <w:r>
            <w:t>Sydney</w:t>
          </w:r>
        </w:smartTag>
      </w:smartTag>
      <w:r>
        <w:t>.</w:t>
      </w:r>
    </w:p>
    <w:p w14:paraId="0B4FEB17" w14:textId="77777777" w:rsidR="003B2F80" w:rsidRDefault="003B2F80" w:rsidP="009C3629">
      <w:pPr>
        <w:pStyle w:val="LTLNumberingDocumentStyle"/>
        <w:numPr>
          <w:ilvl w:val="2"/>
          <w:numId w:val="1"/>
        </w:numPr>
      </w:pPr>
      <w:r>
        <w:t>If the day on which any act, matter or thing is to be done under this Agreement is not a business day, the act, matter or thing must be done on the next business day.</w:t>
      </w:r>
    </w:p>
    <w:p w14:paraId="13FA7CD1" w14:textId="77777777" w:rsidR="003B2F80" w:rsidRDefault="003B2F80" w:rsidP="009C3629">
      <w:pPr>
        <w:pStyle w:val="LTLNumberingDocumentStyle"/>
        <w:numPr>
          <w:ilvl w:val="2"/>
          <w:numId w:val="1"/>
        </w:numPr>
      </w:pPr>
      <w:r>
        <w:t>A reference in this Agreement to dollars or $ means Australian dollars and all amounts payable under this Agreement are payable in Australian dollars.</w:t>
      </w:r>
    </w:p>
    <w:p w14:paraId="0B931EE4" w14:textId="77777777" w:rsidR="005D29DB" w:rsidRDefault="005D29DB" w:rsidP="005D29DB">
      <w:pPr>
        <w:pStyle w:val="LTLNumberingDocumentStyle"/>
        <w:numPr>
          <w:ilvl w:val="2"/>
          <w:numId w:val="1"/>
        </w:numPr>
      </w:pPr>
      <w:r>
        <w:t>A reference in this Agreement to a $ value relating to a Development Contribution is a reference to the value exclusive of GST.</w:t>
      </w:r>
    </w:p>
    <w:p w14:paraId="2614D6D0" w14:textId="77777777" w:rsidR="003B2F80" w:rsidRDefault="003B2F80" w:rsidP="009C3629">
      <w:pPr>
        <w:pStyle w:val="LTLNumberingDocumentStyle"/>
        <w:numPr>
          <w:ilvl w:val="2"/>
          <w:numId w:val="1"/>
        </w:numPr>
      </w:pPr>
      <w:r>
        <w:t>A reference in this Agreement to any law, legislation or legislative provision includes any statutory modification, amendment or re-enactment, and any subordinate legislation or regulations issued under that legislation or legislative provision.</w:t>
      </w:r>
    </w:p>
    <w:p w14:paraId="0881B611" w14:textId="77777777" w:rsidR="00AD6E36" w:rsidRDefault="00AD6E36" w:rsidP="009C3629">
      <w:pPr>
        <w:pStyle w:val="LTLNumberingDocumentStyle"/>
        <w:numPr>
          <w:ilvl w:val="2"/>
          <w:numId w:val="1"/>
        </w:numPr>
      </w:pPr>
      <w:r>
        <w:t>A reference to an applicable law includes a reference to anything required to be done by or under the law</w:t>
      </w:r>
      <w:r w:rsidR="0058498D">
        <w:t xml:space="preserve"> in relation to a Work</w:t>
      </w:r>
      <w:r w:rsidR="00E16399">
        <w:t xml:space="preserve">, including </w:t>
      </w:r>
      <w:r w:rsidR="00082200">
        <w:t xml:space="preserve">anything required to be done </w:t>
      </w:r>
      <w:r w:rsidR="00E16399">
        <w:t xml:space="preserve">by reason of a requirement </w:t>
      </w:r>
      <w:r w:rsidR="00A81B0A">
        <w:t>lawfully</w:t>
      </w:r>
      <w:r w:rsidR="00082200">
        <w:t xml:space="preserve"> </w:t>
      </w:r>
      <w:r w:rsidR="00E16399">
        <w:t>imposed by a person or body exercising functions under the law.</w:t>
      </w:r>
    </w:p>
    <w:p w14:paraId="73326F1B" w14:textId="77777777" w:rsidR="003B2F80" w:rsidRDefault="003B2F80" w:rsidP="009C3629">
      <w:pPr>
        <w:pStyle w:val="LTLNumberingDocumentStyle"/>
        <w:numPr>
          <w:ilvl w:val="2"/>
          <w:numId w:val="1"/>
        </w:numPr>
      </w:pPr>
      <w:r>
        <w:t>A reference in this Agreement to any agreement, deed or document is to that agreement, deed or document as amended, novated, supplemented or replaced.</w:t>
      </w:r>
    </w:p>
    <w:p w14:paraId="70DD6334" w14:textId="77777777" w:rsidR="003B2F80" w:rsidRDefault="003B2F80" w:rsidP="009C3629">
      <w:pPr>
        <w:pStyle w:val="LTLNumberingDocumentStyle"/>
        <w:numPr>
          <w:ilvl w:val="2"/>
          <w:numId w:val="1"/>
        </w:numPr>
      </w:pPr>
      <w:r>
        <w:t>A reference to a clause, part, schedule or attachment is a reference to a clause, part, schedule or attachment of or to this Agreement.</w:t>
      </w:r>
    </w:p>
    <w:p w14:paraId="7833C097" w14:textId="77777777" w:rsidR="003B2F80" w:rsidRDefault="003B2F80" w:rsidP="009C3629">
      <w:pPr>
        <w:pStyle w:val="LTLNumberingDocumentStyle"/>
        <w:numPr>
          <w:ilvl w:val="2"/>
          <w:numId w:val="1"/>
        </w:numPr>
      </w:pPr>
      <w:r>
        <w:t>An expression importing a natural person includes any company, trust, partnership, joint venture, association, body corporate or governmental agency.</w:t>
      </w:r>
    </w:p>
    <w:p w14:paraId="7470670D" w14:textId="77777777" w:rsidR="003B2F80" w:rsidRDefault="003B2F80" w:rsidP="009C3629">
      <w:pPr>
        <w:pStyle w:val="LTLNumberingDocumentStyle"/>
        <w:numPr>
          <w:ilvl w:val="2"/>
          <w:numId w:val="1"/>
        </w:numPr>
      </w:pPr>
      <w:r>
        <w:t>Where a word or phrase is given a defined meaning, another part of speech or other grammatical form in respect of that word or phrase has a corresponding meaning.</w:t>
      </w:r>
    </w:p>
    <w:p w14:paraId="172E43DA" w14:textId="77777777" w:rsidR="003B2F80" w:rsidRDefault="003B2F80" w:rsidP="009C3629">
      <w:pPr>
        <w:pStyle w:val="LTLNumberingDocumentStyle"/>
        <w:numPr>
          <w:ilvl w:val="2"/>
          <w:numId w:val="1"/>
        </w:numPr>
      </w:pPr>
      <w:r>
        <w:t xml:space="preserve">A word which denotes the singular denotes the plural, a word which denotes the plural denotes the singular, and a reference to any </w:t>
      </w:r>
      <w:r w:rsidR="008C372F">
        <w:t>gender denotes the other gender</w:t>
      </w:r>
      <w:r>
        <w:t>.</w:t>
      </w:r>
    </w:p>
    <w:p w14:paraId="64EDCBD9" w14:textId="77777777" w:rsidR="003B2F80" w:rsidRDefault="003B2F80" w:rsidP="009C3629">
      <w:pPr>
        <w:pStyle w:val="LTLNumberingDocumentStyle"/>
        <w:numPr>
          <w:ilvl w:val="2"/>
          <w:numId w:val="1"/>
        </w:numPr>
      </w:pPr>
      <w:r>
        <w:t>References to the word ‘include’ or ‘including</w:t>
      </w:r>
      <w:r w:rsidR="004A3D07">
        <w:t>’</w:t>
      </w:r>
      <w:r>
        <w:t xml:space="preserve"> are to be construed without limitation.</w:t>
      </w:r>
    </w:p>
    <w:p w14:paraId="11B232E1" w14:textId="77777777" w:rsidR="003B2F80" w:rsidRDefault="003B2F80" w:rsidP="009C3629">
      <w:pPr>
        <w:pStyle w:val="LTLNumberingDocumentStyle"/>
        <w:numPr>
          <w:ilvl w:val="2"/>
          <w:numId w:val="1"/>
        </w:numPr>
      </w:pPr>
      <w:r>
        <w:t>A reference to this Agreement includes the agreement recorded in this Agreement.</w:t>
      </w:r>
    </w:p>
    <w:p w14:paraId="7C569C8E" w14:textId="77777777" w:rsidR="003B2F80" w:rsidRDefault="003B2F80" w:rsidP="009C3629">
      <w:pPr>
        <w:pStyle w:val="LTLNumberingDocumentStyle"/>
        <w:numPr>
          <w:ilvl w:val="2"/>
          <w:numId w:val="1"/>
        </w:numPr>
      </w:pPr>
      <w:r>
        <w:t>A reference to a party to this Agreement includes a reference to the servants, agents and contractors of the party, and the party’s successors and assigns.</w:t>
      </w:r>
    </w:p>
    <w:p w14:paraId="21C0E3FB" w14:textId="77777777" w:rsidR="003B2F80" w:rsidRDefault="003B2F80" w:rsidP="009C3629">
      <w:pPr>
        <w:pStyle w:val="LTLNumberingDocumentStyle"/>
        <w:numPr>
          <w:ilvl w:val="2"/>
          <w:numId w:val="1"/>
        </w:numPr>
      </w:pPr>
      <w:r>
        <w:t>Any schedules, appendices and attachments form part of this Agreement.</w:t>
      </w:r>
    </w:p>
    <w:p w14:paraId="7FF6D957" w14:textId="77777777" w:rsidR="005D29DB" w:rsidRDefault="005D29DB" w:rsidP="005D29DB">
      <w:pPr>
        <w:pStyle w:val="StyleLTLNumberingDocumentStyleBoldLinespacing15lines"/>
        <w:keepNext/>
        <w:numPr>
          <w:ilvl w:val="0"/>
          <w:numId w:val="1"/>
        </w:numPr>
        <w:ind w:left="697" w:hanging="697"/>
        <w:outlineLvl w:val="2"/>
      </w:pPr>
      <w:bookmarkStart w:id="3" w:name="_Toc340501263"/>
      <w:bookmarkStart w:id="4" w:name="_Toc431312370"/>
      <w:r>
        <w:t>Commencement</w:t>
      </w:r>
      <w:bookmarkEnd w:id="3"/>
    </w:p>
    <w:p w14:paraId="3BFCD18C" w14:textId="77777777" w:rsidR="005D29DB" w:rsidRDefault="005D29DB" w:rsidP="005D29DB">
      <w:pPr>
        <w:pStyle w:val="LTLNumberingDocumentStyle"/>
        <w:numPr>
          <w:ilvl w:val="1"/>
          <w:numId w:val="1"/>
        </w:numPr>
      </w:pPr>
      <w:r>
        <w:t>This Agreement takes effect on the date when all Parties have executed this Agreement.</w:t>
      </w:r>
      <w:r w:rsidRPr="009C2DFE">
        <w:t xml:space="preserve"> </w:t>
      </w:r>
    </w:p>
    <w:p w14:paraId="6CFFB3E9" w14:textId="77777777" w:rsidR="005D29DB" w:rsidRDefault="005D29DB" w:rsidP="005D29DB">
      <w:pPr>
        <w:pStyle w:val="LTLNumberingDocumentStyle"/>
        <w:numPr>
          <w:ilvl w:val="1"/>
          <w:numId w:val="1"/>
        </w:numPr>
      </w:pPr>
      <w:r>
        <w:t xml:space="preserve">The Party who executes this </w:t>
      </w:r>
      <w:r w:rsidR="0058498D">
        <w:t>Agreement</w:t>
      </w:r>
      <w:r>
        <w:t xml:space="preserve"> last is to insert on the front page the date they did so and provide a copy of the fully executed and dated </w:t>
      </w:r>
      <w:r w:rsidR="0058498D">
        <w:t>Agreement</w:t>
      </w:r>
      <w:r>
        <w:t xml:space="preserve"> to any other person who is a Party.</w:t>
      </w:r>
    </w:p>
    <w:p w14:paraId="28A5D97F" w14:textId="77777777" w:rsidR="005D29DB" w:rsidRDefault="005D29DB" w:rsidP="005D29DB">
      <w:pPr>
        <w:pStyle w:val="StyleLTLNumberingDocumentStyleBoldLinespacing15lines"/>
        <w:keepNext/>
        <w:numPr>
          <w:ilvl w:val="0"/>
          <w:numId w:val="1"/>
        </w:numPr>
        <w:ind w:left="697" w:hanging="697"/>
        <w:outlineLvl w:val="2"/>
      </w:pPr>
      <w:bookmarkStart w:id="5" w:name="_Toc336246203"/>
      <w:bookmarkStart w:id="6" w:name="_Toc340501265"/>
      <w:r>
        <w:t>Warranties</w:t>
      </w:r>
      <w:bookmarkEnd w:id="5"/>
      <w:bookmarkEnd w:id="6"/>
    </w:p>
    <w:p w14:paraId="7D95ADAE" w14:textId="77777777" w:rsidR="005D29DB" w:rsidRDefault="005D29DB" w:rsidP="005D29DB">
      <w:pPr>
        <w:pStyle w:val="LTLNumberingDocumentStyle"/>
        <w:numPr>
          <w:ilvl w:val="1"/>
          <w:numId w:val="1"/>
        </w:numPr>
      </w:pPr>
      <w:r>
        <w:t>The Parties warrant to each other that they:</w:t>
      </w:r>
    </w:p>
    <w:p w14:paraId="7234F687" w14:textId="77777777" w:rsidR="005D29DB" w:rsidRDefault="005D29DB" w:rsidP="005D29DB">
      <w:pPr>
        <w:pStyle w:val="LTLNumberingDocumentStyle"/>
        <w:numPr>
          <w:ilvl w:val="2"/>
          <w:numId w:val="1"/>
        </w:numPr>
      </w:pPr>
      <w:r>
        <w:t>have full capacity to enter into this Agreement, and</w:t>
      </w:r>
    </w:p>
    <w:p w14:paraId="74E27EDE" w14:textId="77777777" w:rsidR="005D29DB" w:rsidRDefault="005D29DB" w:rsidP="005D29DB">
      <w:pPr>
        <w:pStyle w:val="LTLNumberingDocumentStyle"/>
        <w:numPr>
          <w:ilvl w:val="2"/>
          <w:numId w:val="1"/>
        </w:numPr>
      </w:pPr>
      <w:proofErr w:type="gramStart"/>
      <w:r>
        <w:t>are</w:t>
      </w:r>
      <w:proofErr w:type="gramEnd"/>
      <w:r>
        <w:t xml:space="preserve"> able to fully comply with their obligations under this Agreement.</w:t>
      </w:r>
    </w:p>
    <w:p w14:paraId="302A0528" w14:textId="77777777" w:rsidR="003B2F80" w:rsidRDefault="00D746A2" w:rsidP="00953856">
      <w:pPr>
        <w:pStyle w:val="StyleLTLNumberingDocumentStyleBoldLinespacing15lines"/>
        <w:keepNext/>
        <w:numPr>
          <w:ilvl w:val="0"/>
          <w:numId w:val="27"/>
        </w:numPr>
        <w:ind w:left="697" w:hanging="697"/>
        <w:outlineLvl w:val="2"/>
      </w:pPr>
      <w:r>
        <w:t>Obligation to C</w:t>
      </w:r>
      <w:r w:rsidR="00DA711E">
        <w:t xml:space="preserve">arry </w:t>
      </w:r>
      <w:r w:rsidR="00236CB1">
        <w:t>O</w:t>
      </w:r>
      <w:r w:rsidR="00DA711E">
        <w:t xml:space="preserve">ut </w:t>
      </w:r>
      <w:r w:rsidR="00AF3A95">
        <w:t>Work</w:t>
      </w:r>
      <w:bookmarkEnd w:id="4"/>
      <w:r w:rsidR="003B2F80">
        <w:t xml:space="preserve"> </w:t>
      </w:r>
    </w:p>
    <w:p w14:paraId="5714A8C5" w14:textId="77777777" w:rsidR="003D24A3" w:rsidRPr="003D24A3" w:rsidRDefault="003D24A3" w:rsidP="003D24A3">
      <w:pPr>
        <w:pStyle w:val="LTLNumberingDocumentStyle"/>
        <w:numPr>
          <w:ilvl w:val="1"/>
          <w:numId w:val="27"/>
        </w:numPr>
      </w:pPr>
      <w:r w:rsidRPr="003D24A3">
        <w:t xml:space="preserve">The </w:t>
      </w:r>
      <w:r>
        <w:t>Developer</w:t>
      </w:r>
      <w:r w:rsidRPr="003D24A3">
        <w:t xml:space="preserve"> is </w:t>
      </w:r>
      <w:r w:rsidR="00482154">
        <w:t>to carry</w:t>
      </w:r>
      <w:r w:rsidRPr="003D24A3">
        <w:t xml:space="preserve"> out </w:t>
      </w:r>
      <w:r w:rsidR="00482154">
        <w:t>and complete</w:t>
      </w:r>
      <w:r w:rsidR="005F2C5A">
        <w:t xml:space="preserve"> each</w:t>
      </w:r>
      <w:r w:rsidRPr="003D24A3">
        <w:t xml:space="preserve"> </w:t>
      </w:r>
      <w:r w:rsidR="005F2C5A">
        <w:t>Work</w:t>
      </w:r>
      <w:r w:rsidR="006655F2">
        <w:t xml:space="preserve"> </w:t>
      </w:r>
      <w:r w:rsidR="00482154">
        <w:t xml:space="preserve">on the Land </w:t>
      </w:r>
      <w:r w:rsidR="005F2C5A">
        <w:t>at the location</w:t>
      </w:r>
      <w:r w:rsidR="006655F2">
        <w:t xml:space="preserve"> shown on the Location Plan</w:t>
      </w:r>
      <w:r w:rsidR="005F2C5A">
        <w:t>,</w:t>
      </w:r>
      <w:r w:rsidR="00C91F1C">
        <w:t xml:space="preserve"> </w:t>
      </w:r>
      <w:r w:rsidR="005D29DB">
        <w:t>in accordance with</w:t>
      </w:r>
      <w:r w:rsidR="005F2C5A">
        <w:t xml:space="preserve"> Schedule 3</w:t>
      </w:r>
      <w:r w:rsidR="005D29DB">
        <w:t xml:space="preserve">, any other provision of this </w:t>
      </w:r>
      <w:r w:rsidR="005F2C5A">
        <w:t>Agreement</w:t>
      </w:r>
      <w:r w:rsidR="005D29DB">
        <w:t xml:space="preserve"> relating to the </w:t>
      </w:r>
      <w:r w:rsidR="005F2C5A">
        <w:t xml:space="preserve">carrying out of Work </w:t>
      </w:r>
      <w:r w:rsidR="005D29DB">
        <w:t>and otherwise to the satisfaction of the Council.</w:t>
      </w:r>
    </w:p>
    <w:p w14:paraId="4E9B7438" w14:textId="77777777" w:rsidR="00DA711E" w:rsidRDefault="003B2F80" w:rsidP="00C22F0E">
      <w:pPr>
        <w:pStyle w:val="LTLNumberingDocumentStyle"/>
        <w:numPr>
          <w:ilvl w:val="1"/>
          <w:numId w:val="1"/>
        </w:numPr>
      </w:pPr>
      <w:r w:rsidRPr="003D24A3">
        <w:t>Th</w:t>
      </w:r>
      <w:r w:rsidR="00DA711E" w:rsidRPr="003D24A3">
        <w:t xml:space="preserve">e Developer </w:t>
      </w:r>
      <w:r w:rsidR="003E470D">
        <w:t>is to</w:t>
      </w:r>
      <w:r w:rsidR="00DA711E" w:rsidRPr="003D24A3">
        <w:t xml:space="preserve"> carry out </w:t>
      </w:r>
      <w:r w:rsidR="00303AF3" w:rsidRPr="003D24A3">
        <w:t xml:space="preserve">and complete </w:t>
      </w:r>
      <w:r w:rsidR="005F2C5A">
        <w:t>each</w:t>
      </w:r>
      <w:r w:rsidR="003D24A3" w:rsidRPr="003D24A3">
        <w:t xml:space="preserve"> </w:t>
      </w:r>
      <w:r w:rsidR="005F2C5A">
        <w:t>Work</w:t>
      </w:r>
      <w:r w:rsidR="003D24A3">
        <w:t xml:space="preserve"> </w:t>
      </w:r>
      <w:r w:rsidR="003D24A3" w:rsidRPr="003D24A3">
        <w:t xml:space="preserve">in a good and workmanlike manner having regard to </w:t>
      </w:r>
      <w:r w:rsidR="003D24A3">
        <w:t>the</w:t>
      </w:r>
      <w:r w:rsidR="003D24A3" w:rsidRPr="003D24A3">
        <w:t xml:space="preserve"> intended purpose</w:t>
      </w:r>
      <w:r w:rsidR="00592F52">
        <w:t xml:space="preserve"> of the W</w:t>
      </w:r>
      <w:r w:rsidR="005F2C5A">
        <w:t>ork</w:t>
      </w:r>
      <w:r w:rsidR="00E95565">
        <w:t xml:space="preserve"> </w:t>
      </w:r>
      <w:r w:rsidR="00DA711E">
        <w:t>in accordance with:</w:t>
      </w:r>
    </w:p>
    <w:p w14:paraId="3CC65C57" w14:textId="77777777" w:rsidR="005F2C5A" w:rsidRDefault="005F2C5A" w:rsidP="00DA711E">
      <w:pPr>
        <w:pStyle w:val="LTLNumberingDocumentStyle"/>
        <w:numPr>
          <w:ilvl w:val="2"/>
          <w:numId w:val="1"/>
        </w:numPr>
      </w:pPr>
      <w:r>
        <w:t>any design or specification specified or approved by the Council,</w:t>
      </w:r>
    </w:p>
    <w:p w14:paraId="20D140D6" w14:textId="77777777" w:rsidR="005F2C5A" w:rsidRDefault="005F2C5A" w:rsidP="00DA711E">
      <w:pPr>
        <w:pStyle w:val="LTLNumberingDocumentStyle"/>
        <w:numPr>
          <w:ilvl w:val="2"/>
          <w:numId w:val="1"/>
        </w:numPr>
      </w:pPr>
      <w:r>
        <w:t>any relevant Approval,</w:t>
      </w:r>
    </w:p>
    <w:p w14:paraId="16B1134F" w14:textId="77777777" w:rsidR="004B5393" w:rsidRDefault="005F2C5A" w:rsidP="00DA711E">
      <w:pPr>
        <w:pStyle w:val="LTLNumberingDocumentStyle"/>
        <w:numPr>
          <w:ilvl w:val="2"/>
          <w:numId w:val="1"/>
        </w:numPr>
      </w:pPr>
      <w:r>
        <w:t>any other</w:t>
      </w:r>
      <w:r w:rsidR="004B5393">
        <w:t xml:space="preserve"> applicable laws, including those relating to occupational health and safety,</w:t>
      </w:r>
      <w:r w:rsidR="009E53E1">
        <w:t xml:space="preserve"> </w:t>
      </w:r>
      <w:r w:rsidR="00211691">
        <w:t>and</w:t>
      </w:r>
    </w:p>
    <w:p w14:paraId="223E6EB4" w14:textId="77777777" w:rsidR="00211691" w:rsidRDefault="00AF21A0" w:rsidP="00211691">
      <w:pPr>
        <w:pStyle w:val="LTLNumberingDocumentStyle"/>
        <w:numPr>
          <w:ilvl w:val="2"/>
          <w:numId w:val="1"/>
        </w:numPr>
      </w:pPr>
      <w:proofErr w:type="gramStart"/>
      <w:r w:rsidRPr="00AF21A0">
        <w:t>this</w:t>
      </w:r>
      <w:proofErr w:type="gramEnd"/>
      <w:r w:rsidRPr="00AF21A0">
        <w:t xml:space="preserve"> Agreement</w:t>
      </w:r>
      <w:r w:rsidR="008B5887">
        <w:t xml:space="preserve"> </w:t>
      </w:r>
      <w:r w:rsidRPr="00AF21A0">
        <w:t>to the extent that it is not inconsiste</w:t>
      </w:r>
      <w:r w:rsidR="00211691">
        <w:t xml:space="preserve">nt with </w:t>
      </w:r>
      <w:r w:rsidR="005F2C5A">
        <w:t>an Approval</w:t>
      </w:r>
      <w:r w:rsidR="00211691">
        <w:t xml:space="preserve"> or an</w:t>
      </w:r>
      <w:r w:rsidRPr="00AF21A0">
        <w:t xml:space="preserve"> applicable law</w:t>
      </w:r>
      <w:r w:rsidR="00762C14">
        <w:t>.</w:t>
      </w:r>
    </w:p>
    <w:p w14:paraId="5029C149" w14:textId="77777777" w:rsidR="00F55C34" w:rsidRPr="00F55C34" w:rsidRDefault="00F55C34" w:rsidP="00F55C34">
      <w:pPr>
        <w:pStyle w:val="LTLNumberingDocumentStyle"/>
        <w:numPr>
          <w:ilvl w:val="1"/>
          <w:numId w:val="27"/>
        </w:numPr>
      </w:pPr>
      <w:r w:rsidRPr="00F55C34">
        <w:t xml:space="preserve">It is the </w:t>
      </w:r>
      <w:r>
        <w:t>Developer</w:t>
      </w:r>
      <w:r w:rsidRPr="00F55C34">
        <w:t>’s responsibility to ensure that everything necessary for the proper performance of its obligations under this Agreement is supplied or made available.</w:t>
      </w:r>
    </w:p>
    <w:p w14:paraId="6CE8FBD0" w14:textId="77777777" w:rsidR="00C22F0E" w:rsidRDefault="005F2C5A" w:rsidP="00EE5D16">
      <w:pPr>
        <w:pStyle w:val="LTLNumberingDocumentStyle"/>
        <w:numPr>
          <w:ilvl w:val="1"/>
          <w:numId w:val="1"/>
        </w:numPr>
        <w:tabs>
          <w:tab w:val="left" w:pos="2431"/>
        </w:tabs>
      </w:pPr>
      <w:proofErr w:type="gramStart"/>
      <w:r>
        <w:t>a</w:t>
      </w:r>
      <w:proofErr w:type="gramEnd"/>
      <w:r>
        <w:t xml:space="preserve"> Work</w:t>
      </w:r>
      <w:r w:rsidR="00C22F0E">
        <w:t xml:space="preserve"> </w:t>
      </w:r>
      <w:r w:rsidR="00BD571E">
        <w:t xml:space="preserve">is to </w:t>
      </w:r>
      <w:r w:rsidR="00C22F0E">
        <w:t xml:space="preserve">be </w:t>
      </w:r>
      <w:r w:rsidR="00DC794B">
        <w:t>Handed-O</w:t>
      </w:r>
      <w:r w:rsidR="00ED282B">
        <w:t xml:space="preserve">ver to the </w:t>
      </w:r>
      <w:r w:rsidR="0069519A">
        <w:t xml:space="preserve">Council </w:t>
      </w:r>
      <w:r w:rsidR="00BF2564">
        <w:t>in accordance with this Agreement</w:t>
      </w:r>
      <w:r w:rsidR="001D5CF2">
        <w:t>.</w:t>
      </w:r>
    </w:p>
    <w:p w14:paraId="411142CA" w14:textId="77777777" w:rsidR="00FC526B" w:rsidRPr="00953856" w:rsidRDefault="002C7575" w:rsidP="00FC526B">
      <w:pPr>
        <w:pStyle w:val="StyleLTLNumberingDocumentStyleBoldLinespacing15lines"/>
        <w:keepNext/>
        <w:numPr>
          <w:ilvl w:val="0"/>
          <w:numId w:val="27"/>
        </w:numPr>
        <w:ind w:left="697" w:hanging="697"/>
        <w:outlineLvl w:val="2"/>
      </w:pPr>
      <w:bookmarkStart w:id="7" w:name="_Toc431312372"/>
      <w:bookmarkStart w:id="8" w:name="_Toc431312371"/>
      <w:r>
        <w:t>Ownership of Work</w:t>
      </w:r>
      <w:r w:rsidR="00FC526B" w:rsidRPr="00953856">
        <w:t>, etc</w:t>
      </w:r>
      <w:bookmarkEnd w:id="7"/>
      <w:r w:rsidR="008E66D4">
        <w:t>.</w:t>
      </w:r>
    </w:p>
    <w:p w14:paraId="4E3C0C55" w14:textId="77777777" w:rsidR="00FC526B" w:rsidRDefault="00FC526B" w:rsidP="00FC526B">
      <w:pPr>
        <w:pStyle w:val="LTLNumberingDocumentStyle"/>
        <w:numPr>
          <w:ilvl w:val="1"/>
          <w:numId w:val="27"/>
        </w:numPr>
      </w:pPr>
      <w:r>
        <w:t xml:space="preserve">Nothing in, or done under, this Agreement gives the Developer: </w:t>
      </w:r>
    </w:p>
    <w:p w14:paraId="70B2079F" w14:textId="77777777" w:rsidR="00FC526B" w:rsidRDefault="00FC526B" w:rsidP="00FC526B">
      <w:pPr>
        <w:pStyle w:val="LTLNumberingDocumentStyle"/>
        <w:numPr>
          <w:ilvl w:val="2"/>
          <w:numId w:val="27"/>
        </w:numPr>
      </w:pPr>
      <w:r>
        <w:t xml:space="preserve">any right, title or interest in </w:t>
      </w:r>
      <w:r w:rsidR="002C7575">
        <w:t>a Work</w:t>
      </w:r>
      <w:r>
        <w:t xml:space="preserve">, or </w:t>
      </w:r>
    </w:p>
    <w:p w14:paraId="78DB4A6E" w14:textId="77777777" w:rsidR="00FC526B" w:rsidRDefault="00FC526B" w:rsidP="00FC526B">
      <w:pPr>
        <w:pStyle w:val="LTLNumberingDocumentStyle"/>
        <w:numPr>
          <w:ilvl w:val="2"/>
          <w:numId w:val="27"/>
        </w:numPr>
      </w:pPr>
      <w:r>
        <w:t xml:space="preserve">any estate or interest in the Land, </w:t>
      </w:r>
    </w:p>
    <w:p w14:paraId="0FC35EEA" w14:textId="77777777" w:rsidR="00FC526B" w:rsidRDefault="00FC526B" w:rsidP="00FC526B">
      <w:pPr>
        <w:ind w:left="1400"/>
      </w:pPr>
      <w:proofErr w:type="gramStart"/>
      <w:r>
        <w:t>whether</w:t>
      </w:r>
      <w:proofErr w:type="gramEnd"/>
      <w:r>
        <w:t xml:space="preserve"> at law or in equity.</w:t>
      </w:r>
    </w:p>
    <w:p w14:paraId="551D01B6" w14:textId="77777777" w:rsidR="00FC526B" w:rsidRDefault="00FC526B" w:rsidP="00FC526B">
      <w:pPr>
        <w:pStyle w:val="StyleLTLNumberingDocumentStyleBoldLinespacing15lines"/>
        <w:keepNext/>
        <w:numPr>
          <w:ilvl w:val="0"/>
          <w:numId w:val="27"/>
        </w:numPr>
        <w:ind w:left="697" w:hanging="697"/>
        <w:outlineLvl w:val="2"/>
      </w:pPr>
      <w:bookmarkStart w:id="9" w:name="_Toc431312373"/>
      <w:r>
        <w:t>Effect of Developer’s Compliance with this Agreement</w:t>
      </w:r>
      <w:bookmarkEnd w:id="9"/>
    </w:p>
    <w:p w14:paraId="54D780A0" w14:textId="77777777" w:rsidR="00075213" w:rsidRDefault="00E3519A" w:rsidP="00074169">
      <w:pPr>
        <w:pStyle w:val="LTLNumberingDocumentStyle"/>
        <w:numPr>
          <w:ilvl w:val="1"/>
          <w:numId w:val="1"/>
        </w:numPr>
      </w:pPr>
      <w:r>
        <w:t>This clause 6</w:t>
      </w:r>
      <w:r w:rsidR="00075213">
        <w:t xml:space="preserve"> only applies if:</w:t>
      </w:r>
    </w:p>
    <w:p w14:paraId="6A6E6E56" w14:textId="77777777" w:rsidR="00075213" w:rsidRDefault="00075213" w:rsidP="00075213">
      <w:pPr>
        <w:pStyle w:val="LTLNumberingDocumentStyle"/>
        <w:numPr>
          <w:ilvl w:val="2"/>
          <w:numId w:val="1"/>
        </w:numPr>
      </w:pPr>
      <w:r>
        <w:t>the Developer has provided the Security under clause 21, or</w:t>
      </w:r>
    </w:p>
    <w:p w14:paraId="298BCEE2" w14:textId="77777777" w:rsidR="00075213" w:rsidRDefault="00075213" w:rsidP="00075213">
      <w:pPr>
        <w:pStyle w:val="LTLNumberingDocumentStyle"/>
        <w:numPr>
          <w:ilvl w:val="2"/>
          <w:numId w:val="1"/>
        </w:numPr>
      </w:pPr>
      <w:proofErr w:type="gramStart"/>
      <w:r>
        <w:t>the</w:t>
      </w:r>
      <w:proofErr w:type="gramEnd"/>
      <w:r>
        <w:t xml:space="preserve"> Developer has completed and Handed-Over all Work in accordance with this Agreement.</w:t>
      </w:r>
    </w:p>
    <w:p w14:paraId="738C6E51" w14:textId="77777777" w:rsidR="00FC526B" w:rsidRDefault="00A427FF" w:rsidP="00074169">
      <w:pPr>
        <w:pStyle w:val="LTLNumberingDocumentStyle"/>
        <w:numPr>
          <w:ilvl w:val="1"/>
          <w:numId w:val="1"/>
        </w:numPr>
      </w:pPr>
      <w:r>
        <w:t>[</w:t>
      </w:r>
      <w:r w:rsidRPr="00A427FF">
        <w:rPr>
          <w:b/>
          <w:highlight w:val="yellow"/>
        </w:rPr>
        <w:t>Drafting Note</w:t>
      </w:r>
      <w:r w:rsidRPr="00A427FF">
        <w:rPr>
          <w:highlight w:val="yellow"/>
        </w:rPr>
        <w:t>. Use this clause if all the works fall within 1 public purpose category</w:t>
      </w:r>
      <w:r>
        <w:t xml:space="preserve">] </w:t>
      </w:r>
      <w:r w:rsidR="00FC526B">
        <w:t xml:space="preserve">For the purposes of condition </w:t>
      </w:r>
      <w:r w:rsidR="00074169">
        <w:t>[</w:t>
      </w:r>
      <w:r w:rsidR="00074169" w:rsidRPr="00074169">
        <w:rPr>
          <w:highlight w:val="yellow"/>
        </w:rPr>
        <w:t>Insert number</w:t>
      </w:r>
      <w:r w:rsidR="00074169">
        <w:t>]</w:t>
      </w:r>
      <w:r w:rsidR="00FC526B">
        <w:t xml:space="preserve"> of the Development Consent and </w:t>
      </w:r>
      <w:proofErr w:type="gramStart"/>
      <w:r w:rsidR="00FC526B">
        <w:t>s94(</w:t>
      </w:r>
      <w:proofErr w:type="gramEnd"/>
      <w:r w:rsidR="00FC526B">
        <w:t>5) of the Act</w:t>
      </w:r>
      <w:r w:rsidR="00074169">
        <w:t xml:space="preserve"> </w:t>
      </w:r>
      <w:r w:rsidR="00FC526B">
        <w:t xml:space="preserve">the entering into of this Agreement by the Developer satisfies the Developer’s obligation </w:t>
      </w:r>
      <w:r w:rsidR="00FC526B" w:rsidRPr="001A1B43">
        <w:t xml:space="preserve">under </w:t>
      </w:r>
      <w:r w:rsidR="00FC526B">
        <w:t>t</w:t>
      </w:r>
      <w:r w:rsidR="00FC526B" w:rsidRPr="001A1B43">
        <w:t>he Development Consent to make</w:t>
      </w:r>
      <w:r w:rsidR="00FC526B">
        <w:t xml:space="preserve"> the</w:t>
      </w:r>
      <w:r w:rsidR="00FC526B" w:rsidRPr="001A1B43">
        <w:t xml:space="preserve"> </w:t>
      </w:r>
      <w:r w:rsidR="00FC526B">
        <w:t xml:space="preserve">Monetary </w:t>
      </w:r>
      <w:r w:rsidR="00FC526B" w:rsidRPr="001A1B43">
        <w:t>Contributions</w:t>
      </w:r>
      <w:r w:rsidR="00FC526B">
        <w:t xml:space="preserve"> to the extent of the sum of all Contribution Values</w:t>
      </w:r>
      <w:r w:rsidR="00074169">
        <w:t>.</w:t>
      </w:r>
    </w:p>
    <w:p w14:paraId="6D711ECC" w14:textId="77777777" w:rsidR="0006781B" w:rsidRDefault="0006781B" w:rsidP="0006781B">
      <w:pPr>
        <w:pStyle w:val="LTLNumberingDocumentStyle"/>
        <w:ind w:left="700"/>
      </w:pPr>
      <w:r>
        <w:t>[</w:t>
      </w:r>
      <w:r w:rsidRPr="0006781B">
        <w:rPr>
          <w:highlight w:val="yellow"/>
        </w:rPr>
        <w:t>OR</w:t>
      </w:r>
      <w:r>
        <w:t>]</w:t>
      </w:r>
    </w:p>
    <w:p w14:paraId="27B75E3D" w14:textId="77777777" w:rsidR="009479AA" w:rsidRDefault="00A427FF" w:rsidP="00075213">
      <w:pPr>
        <w:pStyle w:val="LTLNumberingDocumentStyle"/>
        <w:numPr>
          <w:ilvl w:val="1"/>
          <w:numId w:val="66"/>
        </w:numPr>
      </w:pPr>
      <w:r w:rsidRPr="00A427FF">
        <w:t>[</w:t>
      </w:r>
      <w:r w:rsidRPr="00A427FF">
        <w:rPr>
          <w:b/>
          <w:highlight w:val="yellow"/>
        </w:rPr>
        <w:t>Drafting Note</w:t>
      </w:r>
      <w:r w:rsidRPr="00A427FF">
        <w:rPr>
          <w:highlight w:val="yellow"/>
        </w:rPr>
        <w:t>. Use this clause if the works fall within more than 1 public purpose category so the Contribution Value of a category of work only satisfies a like category of s94 contributions.]</w:t>
      </w:r>
      <w:r w:rsidRPr="00A427FF">
        <w:t xml:space="preserve"> </w:t>
      </w:r>
      <w:r w:rsidR="009479AA">
        <w:t>For the purposes of condition [</w:t>
      </w:r>
      <w:r w:rsidR="009479AA" w:rsidRPr="00074169">
        <w:rPr>
          <w:highlight w:val="yellow"/>
        </w:rPr>
        <w:t>Insert number</w:t>
      </w:r>
      <w:r w:rsidR="009479AA">
        <w:t>] of the Development Consent and s94(5) of the Act the entering into of this Agreement by the Developer satisfies the Developer’s obligation under the Development Consent to pay:</w:t>
      </w:r>
    </w:p>
    <w:p w14:paraId="40A713D1" w14:textId="77777777" w:rsidR="009479AA" w:rsidRDefault="002C7575" w:rsidP="00A427FF">
      <w:pPr>
        <w:pStyle w:val="LTLNumberingDocumentStyle"/>
        <w:numPr>
          <w:ilvl w:val="2"/>
          <w:numId w:val="66"/>
        </w:numPr>
      </w:pPr>
      <w:r>
        <w:t>i</w:t>
      </w:r>
      <w:r w:rsidR="00A427FF">
        <w:t>tem [</w:t>
      </w:r>
      <w:r w:rsidR="00A427FF" w:rsidRPr="00A427FF">
        <w:rPr>
          <w:highlight w:val="yellow"/>
        </w:rPr>
        <w:t>Insert number</w:t>
      </w:r>
      <w:r w:rsidR="00A427FF">
        <w:t>]</w:t>
      </w:r>
      <w:r w:rsidR="009479AA">
        <w:t xml:space="preserve"> of the Monetary Contributions</w:t>
      </w:r>
      <w:r w:rsidR="00A427FF">
        <w:t xml:space="preserve"> to the extent of the Contribution Value of Item [</w:t>
      </w:r>
      <w:r w:rsidR="00A427FF" w:rsidRPr="00A427FF">
        <w:rPr>
          <w:highlight w:val="yellow"/>
        </w:rPr>
        <w:t>insert number</w:t>
      </w:r>
      <w:r w:rsidR="00A427FF">
        <w:t>]</w:t>
      </w:r>
      <w:r w:rsidR="009479AA">
        <w:t>,</w:t>
      </w:r>
    </w:p>
    <w:p w14:paraId="64B0019B" w14:textId="77777777" w:rsidR="009479AA" w:rsidRDefault="002C7575" w:rsidP="00A427FF">
      <w:pPr>
        <w:pStyle w:val="LTLNumberingDocumentStyle"/>
        <w:numPr>
          <w:ilvl w:val="2"/>
          <w:numId w:val="66"/>
        </w:numPr>
      </w:pPr>
      <w:proofErr w:type="gramStart"/>
      <w:r>
        <w:t>i</w:t>
      </w:r>
      <w:r w:rsidR="00A427FF">
        <w:t>tem</w:t>
      </w:r>
      <w:proofErr w:type="gramEnd"/>
      <w:r w:rsidR="00A427FF">
        <w:t xml:space="preserve"> [</w:t>
      </w:r>
      <w:r w:rsidR="00A427FF" w:rsidRPr="00A427FF">
        <w:rPr>
          <w:highlight w:val="yellow"/>
        </w:rPr>
        <w:t>Insert number</w:t>
      </w:r>
      <w:r w:rsidR="00A427FF">
        <w:t>] of the Monetary Contributions to the extent of the Contribution Value of Item [</w:t>
      </w:r>
      <w:r w:rsidR="00A427FF" w:rsidRPr="00A427FF">
        <w:rPr>
          <w:highlight w:val="yellow"/>
        </w:rPr>
        <w:t>insert number</w:t>
      </w:r>
      <w:r w:rsidR="00A427FF">
        <w:t>].</w:t>
      </w:r>
    </w:p>
    <w:p w14:paraId="4F3A787D" w14:textId="77777777" w:rsidR="0054525D" w:rsidRDefault="0054525D" w:rsidP="0054525D">
      <w:pPr>
        <w:pStyle w:val="LTLNumberingDocumentStyle"/>
        <w:numPr>
          <w:ilvl w:val="1"/>
          <w:numId w:val="66"/>
        </w:numPr>
      </w:pPr>
      <w:r>
        <w:t>[</w:t>
      </w:r>
      <w:r w:rsidRPr="0054525D">
        <w:rPr>
          <w:b/>
          <w:highlight w:val="yellow"/>
        </w:rPr>
        <w:t>Drafting Note</w:t>
      </w:r>
      <w:r w:rsidRPr="0054525D">
        <w:rPr>
          <w:highlight w:val="yellow"/>
        </w:rPr>
        <w:t>. Delete this clause if not required</w:t>
      </w:r>
      <w:r>
        <w:t>] If the Council proposes to impose a condition under s94 of the Act in respect of any future development proposed to be carried out by the Developer within the Council’s area, the Council may, to the extent permitted by law, take into consideration whether an allowance should be made for the Surplus Value (if any) in determining the extent of the Developer’s obligation to make a Development Contribution under such a condition.</w:t>
      </w:r>
    </w:p>
    <w:p w14:paraId="112D43CE" w14:textId="77777777" w:rsidR="00FC526B" w:rsidRDefault="0054525D" w:rsidP="00A427FF">
      <w:pPr>
        <w:pStyle w:val="LTLNumberingDocumentStyle"/>
        <w:numPr>
          <w:ilvl w:val="1"/>
          <w:numId w:val="66"/>
        </w:numPr>
      </w:pPr>
      <w:r>
        <w:t>[</w:t>
      </w:r>
      <w:r w:rsidRPr="0054525D">
        <w:rPr>
          <w:b/>
          <w:highlight w:val="yellow"/>
        </w:rPr>
        <w:t>Drafting Note</w:t>
      </w:r>
      <w:r w:rsidRPr="0054525D">
        <w:rPr>
          <w:highlight w:val="yellow"/>
        </w:rPr>
        <w:t>. Delete this clause if not required.]</w:t>
      </w:r>
      <w:r>
        <w:t xml:space="preserve"> </w:t>
      </w:r>
      <w:r w:rsidR="00FC526B">
        <w:t xml:space="preserve">The Council is to pay to the Developer the Surplus Value when: </w:t>
      </w:r>
    </w:p>
    <w:p w14:paraId="108EFAFF" w14:textId="77777777" w:rsidR="00FC526B" w:rsidRDefault="00FC526B" w:rsidP="00A427FF">
      <w:pPr>
        <w:pStyle w:val="LTLNumberingDocumentStyle"/>
        <w:numPr>
          <w:ilvl w:val="2"/>
          <w:numId w:val="66"/>
        </w:numPr>
      </w:pPr>
      <w:r>
        <w:t>all notices</w:t>
      </w:r>
      <w:r w:rsidR="00DF377A">
        <w:t xml:space="preserve"> have been given under clause 14</w:t>
      </w:r>
      <w:r w:rsidR="0058498D">
        <w:t>.3 in relation to all Works</w:t>
      </w:r>
      <w:r>
        <w:t xml:space="preserve">, and </w:t>
      </w:r>
    </w:p>
    <w:p w14:paraId="583FD536" w14:textId="77777777" w:rsidR="00FC526B" w:rsidRDefault="00FC526B" w:rsidP="00A427FF">
      <w:pPr>
        <w:pStyle w:val="LTLNumberingDocumentStyle"/>
        <w:numPr>
          <w:ilvl w:val="2"/>
          <w:numId w:val="66"/>
        </w:numPr>
      </w:pPr>
      <w:proofErr w:type="gramStart"/>
      <w:r>
        <w:t>it</w:t>
      </w:r>
      <w:proofErr w:type="gramEnd"/>
      <w:r>
        <w:t xml:space="preserve"> has received payments of monetary Development Contributions towards the cost of </w:t>
      </w:r>
      <w:r w:rsidR="0058498D">
        <w:t>all Works</w:t>
      </w:r>
      <w:r>
        <w:t xml:space="preserve"> from persons other than the Developer totalling the amount of the Surplus Value.</w:t>
      </w:r>
    </w:p>
    <w:p w14:paraId="23E36AE3" w14:textId="77777777" w:rsidR="00E3519A" w:rsidRDefault="00843D2E" w:rsidP="00E3519A">
      <w:pPr>
        <w:pStyle w:val="LTLNumberingDocumentStyle"/>
        <w:numPr>
          <w:ilvl w:val="1"/>
          <w:numId w:val="66"/>
        </w:numPr>
      </w:pPr>
      <w:r>
        <w:t>On request by the Developer, the Council is to reimburse the Developer an amount equal to any Monetary Contributions that have been paid by the Developer prior to the application of this clause 6, but only to the extent that those Monetary Contributions have been satisfied by clause 6.2.</w:t>
      </w:r>
    </w:p>
    <w:p w14:paraId="66883A03" w14:textId="77777777" w:rsidR="00FC526B" w:rsidRDefault="00FC526B" w:rsidP="00A427FF">
      <w:pPr>
        <w:pStyle w:val="StyleLTLNumberingDocumentStyleBoldLinespacing15lines"/>
        <w:keepNext/>
        <w:numPr>
          <w:ilvl w:val="0"/>
          <w:numId w:val="66"/>
        </w:numPr>
        <w:ind w:left="697" w:hanging="697"/>
        <w:outlineLvl w:val="2"/>
      </w:pPr>
      <w:bookmarkStart w:id="10" w:name="_Toc431312374"/>
      <w:r>
        <w:t>Determination of Value</w:t>
      </w:r>
      <w:bookmarkEnd w:id="10"/>
    </w:p>
    <w:p w14:paraId="13268419" w14:textId="77777777" w:rsidR="00FC526B" w:rsidRDefault="00FC526B" w:rsidP="00A427FF">
      <w:pPr>
        <w:pStyle w:val="LTLNumberingDocumentStyle"/>
        <w:numPr>
          <w:ilvl w:val="1"/>
          <w:numId w:val="66"/>
        </w:numPr>
      </w:pPr>
      <w:r w:rsidRPr="001A1B43">
        <w:t xml:space="preserve">For the purposes of this Agreement, the Parties acknowledge that the Contribution Value in </w:t>
      </w:r>
      <w:r>
        <w:t xml:space="preserve">relation to </w:t>
      </w:r>
      <w:r w:rsidR="002C7575">
        <w:t>a Work</w:t>
      </w:r>
      <w:r w:rsidRPr="001A1B43">
        <w:t xml:space="preserve"> is</w:t>
      </w:r>
      <w:r w:rsidR="002C7575">
        <w:t xml:space="preserve"> the value of the Work</w:t>
      </w:r>
      <w:r>
        <w:t xml:space="preserve"> specified by, or determined in accordance with, the Contributions Plan or as otherwise agreed between the Parties.</w:t>
      </w:r>
    </w:p>
    <w:p w14:paraId="47A661FD" w14:textId="77777777" w:rsidR="00FC526B" w:rsidRPr="00122AB9" w:rsidRDefault="00FC526B" w:rsidP="00A427FF">
      <w:pPr>
        <w:pStyle w:val="LTLNumberingDocumentStyle"/>
        <w:numPr>
          <w:ilvl w:val="1"/>
          <w:numId w:val="66"/>
        </w:numPr>
      </w:pPr>
      <w:r>
        <w:t xml:space="preserve">If </w:t>
      </w:r>
      <w:r w:rsidRPr="00122AB9">
        <w:t xml:space="preserve">the </w:t>
      </w:r>
      <w:r>
        <w:t xml:space="preserve">Developer’s </w:t>
      </w:r>
      <w:r w:rsidRPr="00122AB9">
        <w:t xml:space="preserve">actual cost of </w:t>
      </w:r>
      <w:r w:rsidR="002C7575">
        <w:t>carrying out the Work</w:t>
      </w:r>
      <w:r>
        <w:t>,</w:t>
      </w:r>
      <w:r w:rsidRPr="00122AB9">
        <w:t xml:space="preserve"> </w:t>
      </w:r>
      <w:r>
        <w:t>including any costs incurred pursuant to this Agreement, determine</w:t>
      </w:r>
      <w:r w:rsidR="002C7575">
        <w:t>d at the date on which the Work</w:t>
      </w:r>
      <w:r>
        <w:t xml:space="preserve"> is Handed-Over to the Council, </w:t>
      </w:r>
      <w:r w:rsidRPr="00122AB9">
        <w:t>differ</w:t>
      </w:r>
      <w:r>
        <w:t>s</w:t>
      </w:r>
      <w:r w:rsidRPr="00122AB9">
        <w:t xml:space="preserve"> from the Contribution Value, then no party to this Agreement shall be entitled to claim credit or reimbursement, as the case may be, for the difference.</w:t>
      </w:r>
    </w:p>
    <w:p w14:paraId="5509F582" w14:textId="77777777" w:rsidR="00DA42B5" w:rsidRDefault="00DA42B5" w:rsidP="00A427FF">
      <w:pPr>
        <w:pStyle w:val="StyleLTLNumberingDocumentStyleBoldLinespacing15lines"/>
        <w:keepNext/>
        <w:numPr>
          <w:ilvl w:val="0"/>
          <w:numId w:val="66"/>
        </w:numPr>
        <w:ind w:left="697" w:hanging="697"/>
        <w:outlineLvl w:val="2"/>
      </w:pPr>
      <w:r>
        <w:t>Design of Work</w:t>
      </w:r>
    </w:p>
    <w:p w14:paraId="7A1C6AD1" w14:textId="77777777" w:rsidR="00DA42B5" w:rsidRDefault="00DA42B5" w:rsidP="00DA42B5">
      <w:pPr>
        <w:pStyle w:val="LTLNumberingDocumentStyle"/>
        <w:tabs>
          <w:tab w:val="left" w:pos="2431"/>
        </w:tabs>
      </w:pPr>
      <w:proofErr w:type="gramStart"/>
      <w:r>
        <w:t>[</w:t>
      </w:r>
      <w:r w:rsidRPr="00AB7D59">
        <w:rPr>
          <w:b/>
          <w:highlight w:val="yellow"/>
        </w:rPr>
        <w:t>Drafting Note.</w:t>
      </w:r>
      <w:proofErr w:type="gramEnd"/>
      <w:r w:rsidRPr="00AB7D59">
        <w:rPr>
          <w:highlight w:val="yellow"/>
        </w:rPr>
        <w:t xml:space="preserve"> </w:t>
      </w:r>
      <w:r>
        <w:rPr>
          <w:highlight w:val="yellow"/>
        </w:rPr>
        <w:t xml:space="preserve">Include this clause only if </w:t>
      </w:r>
      <w:proofErr w:type="gramStart"/>
      <w:r w:rsidRPr="00AB7D59">
        <w:rPr>
          <w:highlight w:val="yellow"/>
        </w:rPr>
        <w:t>des</w:t>
      </w:r>
      <w:r>
        <w:rPr>
          <w:highlight w:val="yellow"/>
        </w:rPr>
        <w:t xml:space="preserve">ign of the works </w:t>
      </w:r>
      <w:r w:rsidR="002C7575">
        <w:rPr>
          <w:highlight w:val="yellow"/>
        </w:rPr>
        <w:t>have</w:t>
      </w:r>
      <w:proofErr w:type="gramEnd"/>
      <w:r w:rsidR="002C7575">
        <w:rPr>
          <w:highlight w:val="yellow"/>
        </w:rPr>
        <w:t xml:space="preserve"> not been agreed</w:t>
      </w:r>
      <w:r w:rsidRPr="00AB7D59">
        <w:rPr>
          <w:highlight w:val="yellow"/>
        </w:rPr>
        <w:t>.]</w:t>
      </w:r>
    </w:p>
    <w:p w14:paraId="2F3AD807" w14:textId="77777777" w:rsidR="00DA42B5" w:rsidRDefault="00DA42B5" w:rsidP="00A427FF">
      <w:pPr>
        <w:pStyle w:val="LTLNumberingDocumentStyle"/>
        <w:numPr>
          <w:ilvl w:val="1"/>
          <w:numId w:val="66"/>
        </w:numPr>
      </w:pPr>
      <w:r>
        <w:t xml:space="preserve">The Council is to approve the design and specifications </w:t>
      </w:r>
      <w:r w:rsidR="002C7575">
        <w:t>of</w:t>
      </w:r>
      <w:r>
        <w:t xml:space="preserve"> </w:t>
      </w:r>
      <w:r w:rsidR="002C7575">
        <w:t>a</w:t>
      </w:r>
      <w:r>
        <w:t xml:space="preserve"> Work before construction or other work commences in relation to the Work.</w:t>
      </w:r>
    </w:p>
    <w:p w14:paraId="7F7E4102" w14:textId="77777777" w:rsidR="00DA42B5" w:rsidRDefault="00DA42B5" w:rsidP="00A427FF">
      <w:pPr>
        <w:pStyle w:val="LTLNumberingDocumentStyle"/>
        <w:numPr>
          <w:ilvl w:val="1"/>
          <w:numId w:val="66"/>
        </w:numPr>
      </w:pPr>
      <w:r>
        <w:t xml:space="preserve">Prior to commencing </w:t>
      </w:r>
      <w:r w:rsidR="002C7575">
        <w:t xml:space="preserve">the </w:t>
      </w:r>
      <w:r>
        <w:t xml:space="preserve">design of </w:t>
      </w:r>
      <w:r w:rsidR="002C7575">
        <w:t>a</w:t>
      </w:r>
      <w:r>
        <w:t xml:space="preserve"> Work, the Developer is to request that the Council provide it with the </w:t>
      </w:r>
      <w:r w:rsidR="002C7575">
        <w:t>Council’s</w:t>
      </w:r>
      <w:r>
        <w:t xml:space="preserve"> requirements for the design, materials and specifications for the provision of the Work.</w:t>
      </w:r>
    </w:p>
    <w:p w14:paraId="2990D9F9" w14:textId="77777777" w:rsidR="00DA42B5" w:rsidRDefault="00DA42B5" w:rsidP="00A427FF">
      <w:pPr>
        <w:pStyle w:val="LTLNumberingDocumentStyle"/>
        <w:numPr>
          <w:ilvl w:val="1"/>
          <w:numId w:val="66"/>
        </w:numPr>
      </w:pPr>
      <w:r>
        <w:t>Once the Developer receives the Council's requ</w:t>
      </w:r>
      <w:r w:rsidR="002C7575">
        <w:t>irements referred to in clause 8</w:t>
      </w:r>
      <w:r>
        <w:t>.2, the Developer is to provide t</w:t>
      </w:r>
      <w:r w:rsidR="00362A5B">
        <w:t xml:space="preserve">he </w:t>
      </w:r>
      <w:r w:rsidR="00F81EC4">
        <w:t>initial design for the Work</w:t>
      </w:r>
      <w:r>
        <w:t xml:space="preserve"> to Council for the Council's approval.</w:t>
      </w:r>
    </w:p>
    <w:p w14:paraId="3506DCD4" w14:textId="77777777" w:rsidR="00F81EC4" w:rsidRDefault="00F81EC4" w:rsidP="00A427FF">
      <w:pPr>
        <w:pStyle w:val="LTLNumberingDocumentStyle"/>
        <w:numPr>
          <w:ilvl w:val="1"/>
          <w:numId w:val="66"/>
        </w:numPr>
      </w:pPr>
      <w:r>
        <w:t>The initial design for the Work</w:t>
      </w:r>
      <w:r w:rsidR="00DA42B5">
        <w:t xml:space="preserve"> is </w:t>
      </w:r>
      <w:r>
        <w:t>to include or be accompanied by:</w:t>
      </w:r>
    </w:p>
    <w:p w14:paraId="635293C5" w14:textId="77777777" w:rsidR="00DA42B5" w:rsidRDefault="00DA42B5" w:rsidP="00A427FF">
      <w:pPr>
        <w:pStyle w:val="LTLNumberingDocumentStyle"/>
        <w:numPr>
          <w:ilvl w:val="2"/>
          <w:numId w:val="66"/>
        </w:numPr>
      </w:pPr>
      <w:r>
        <w:t>such information as is required for the making of a devel</w:t>
      </w:r>
      <w:r w:rsidR="00F81EC4">
        <w:t>opment application for the Work, and</w:t>
      </w:r>
    </w:p>
    <w:p w14:paraId="71FBD5D7" w14:textId="77777777" w:rsidR="00DA42B5" w:rsidRDefault="00DA42B5" w:rsidP="00A427FF">
      <w:pPr>
        <w:pStyle w:val="LTLNumberingDocumentStyle"/>
        <w:numPr>
          <w:ilvl w:val="2"/>
          <w:numId w:val="66"/>
        </w:numPr>
      </w:pPr>
      <w:proofErr w:type="gramStart"/>
      <w:r>
        <w:t>a</w:t>
      </w:r>
      <w:proofErr w:type="gramEnd"/>
      <w:r>
        <w:t xml:space="preserve"> </w:t>
      </w:r>
      <w:r w:rsidR="00C200D0">
        <w:t xml:space="preserve">report by an independent </w:t>
      </w:r>
      <w:r>
        <w:t xml:space="preserve">quantity surveyor </w:t>
      </w:r>
      <w:r w:rsidR="00C200D0">
        <w:t xml:space="preserve">of the estimated cost of constructing the Work to </w:t>
      </w:r>
      <w:r>
        <w:t>the initial design sub</w:t>
      </w:r>
      <w:r w:rsidR="00C200D0">
        <w:t>mitted to Council under clause 8</w:t>
      </w:r>
      <w:r>
        <w:t xml:space="preserve">.3. </w:t>
      </w:r>
    </w:p>
    <w:p w14:paraId="65477ACF" w14:textId="77777777" w:rsidR="00DA42B5" w:rsidRDefault="00DA42B5" w:rsidP="00A427FF">
      <w:pPr>
        <w:pStyle w:val="LTLNumberingDocumentStyle"/>
        <w:numPr>
          <w:ilvl w:val="1"/>
          <w:numId w:val="66"/>
        </w:numPr>
      </w:pPr>
      <w:r>
        <w:t>The Council is to advise the Developer in writing whether it approve</w:t>
      </w:r>
      <w:r w:rsidR="00C200D0">
        <w:t>s of the initial design of a Work</w:t>
      </w:r>
      <w:r>
        <w:t xml:space="preserve"> within </w:t>
      </w:r>
      <w:r w:rsidR="00C200D0">
        <w:t>[</w:t>
      </w:r>
      <w:r w:rsidR="00C200D0" w:rsidRPr="00C200D0">
        <w:rPr>
          <w:highlight w:val="yellow"/>
        </w:rPr>
        <w:t>Insert time period</w:t>
      </w:r>
      <w:r w:rsidR="00C200D0">
        <w:t>]</w:t>
      </w:r>
      <w:r>
        <w:t xml:space="preserve"> of receiving the initial design from the Developer. </w:t>
      </w:r>
    </w:p>
    <w:p w14:paraId="023F5203" w14:textId="77777777" w:rsidR="00DA42B5" w:rsidRDefault="00DA42B5" w:rsidP="00A427FF">
      <w:pPr>
        <w:pStyle w:val="LTLNumberingDocumentStyle"/>
        <w:numPr>
          <w:ilvl w:val="1"/>
          <w:numId w:val="66"/>
        </w:numPr>
      </w:pPr>
      <w:r>
        <w:t>The Developer will make any change to the init</w:t>
      </w:r>
      <w:r w:rsidR="00F81EC4">
        <w:t>ial design for the Work</w:t>
      </w:r>
      <w:r>
        <w:t xml:space="preserve"> required by the Council.</w:t>
      </w:r>
    </w:p>
    <w:p w14:paraId="5239E567" w14:textId="77777777" w:rsidR="00DA42B5" w:rsidRDefault="00DA42B5" w:rsidP="00A427FF">
      <w:pPr>
        <w:pStyle w:val="LTLNumberingDocumentStyle"/>
        <w:numPr>
          <w:ilvl w:val="1"/>
          <w:numId w:val="66"/>
        </w:numPr>
      </w:pPr>
      <w:r>
        <w:t>The Developer is not to lodge any d</w:t>
      </w:r>
      <w:r w:rsidR="00F81EC4">
        <w:t>evelopment application for a Work</w:t>
      </w:r>
      <w:r>
        <w:t xml:space="preserve"> unless the Council has first approved </w:t>
      </w:r>
      <w:r w:rsidR="00F81EC4">
        <w:t>the initial design for the Work</w:t>
      </w:r>
      <w:r>
        <w:t>, and provided its written certification that the development application is consistent with the approved initial design of the Wo</w:t>
      </w:r>
      <w:r w:rsidR="00C200D0">
        <w:t>rk</w:t>
      </w:r>
      <w:r>
        <w:t>.</w:t>
      </w:r>
    </w:p>
    <w:p w14:paraId="12226F9F" w14:textId="77777777" w:rsidR="00DA42B5" w:rsidRDefault="00DA42B5" w:rsidP="00A427FF">
      <w:pPr>
        <w:pStyle w:val="LTLNumberingDocumentStyle"/>
        <w:numPr>
          <w:ilvl w:val="1"/>
          <w:numId w:val="66"/>
        </w:numPr>
      </w:pPr>
      <w:r>
        <w:t>The Council is to provide the written certi</w:t>
      </w:r>
      <w:r w:rsidR="00C200D0">
        <w:t>fication referred to in clause 8.7</w:t>
      </w:r>
      <w:r>
        <w:t xml:space="preserve"> within 14 days of being provided with a copy of the development application by the Developer, unless the Council forms the view that the development application is not consistent with the approved initial design of the Works.</w:t>
      </w:r>
    </w:p>
    <w:p w14:paraId="4E20F104" w14:textId="77777777" w:rsidR="00DA42B5" w:rsidRDefault="00DA42B5" w:rsidP="00A427FF">
      <w:pPr>
        <w:pStyle w:val="LTLNumberingDocumentStyle"/>
        <w:numPr>
          <w:ilvl w:val="1"/>
          <w:numId w:val="66"/>
        </w:numPr>
      </w:pPr>
      <w:r>
        <w:t xml:space="preserve">A development application for </w:t>
      </w:r>
      <w:r w:rsidR="00C200D0">
        <w:t>a Work</w:t>
      </w:r>
      <w:r>
        <w:t xml:space="preserve"> is to be accompanied by the written certifi</w:t>
      </w:r>
      <w:r w:rsidR="00C200D0">
        <w:t>cation referred to in clause 8.8</w:t>
      </w:r>
      <w:r>
        <w:t xml:space="preserve"> when lodged with the Council, as the consent authority.</w:t>
      </w:r>
    </w:p>
    <w:p w14:paraId="60CB0084" w14:textId="77777777" w:rsidR="00DA42B5" w:rsidRDefault="00DA42B5" w:rsidP="00A427FF">
      <w:pPr>
        <w:pStyle w:val="LTLNumberingDocumentStyle"/>
        <w:numPr>
          <w:ilvl w:val="1"/>
          <w:numId w:val="66"/>
        </w:numPr>
      </w:pPr>
      <w:r>
        <w:t xml:space="preserve">For the avoidance of doubt, nothing in the clause </w:t>
      </w:r>
      <w:r w:rsidR="00C200D0">
        <w:t>operates to fetter</w:t>
      </w:r>
      <w:r>
        <w:t xml:space="preserve"> the Council's discretion, as consent authority, in determining any development application for </w:t>
      </w:r>
      <w:r w:rsidR="00C200D0">
        <w:t>a Work</w:t>
      </w:r>
      <w:r>
        <w:t xml:space="preserve">. </w:t>
      </w:r>
    </w:p>
    <w:p w14:paraId="66DFAE87" w14:textId="77777777" w:rsidR="00DA42B5" w:rsidRDefault="00DA42B5" w:rsidP="00A427FF">
      <w:pPr>
        <w:pStyle w:val="LTLNumberingDocumentStyle"/>
        <w:numPr>
          <w:ilvl w:val="1"/>
          <w:numId w:val="66"/>
        </w:numPr>
      </w:pPr>
      <w:r>
        <w:t>The Developer is to bear all costs associated with obtaining the Cou</w:t>
      </w:r>
      <w:r w:rsidR="00C200D0">
        <w:t xml:space="preserve">ncil's approval to the initial </w:t>
      </w:r>
      <w:r>
        <w:t xml:space="preserve">design of </w:t>
      </w:r>
      <w:r w:rsidR="00C200D0">
        <w:t>a Work</w:t>
      </w:r>
      <w:r>
        <w:t xml:space="preserve"> under this clause.</w:t>
      </w:r>
    </w:p>
    <w:p w14:paraId="2E37646F" w14:textId="77777777" w:rsidR="00DA42B5" w:rsidRDefault="00DA42B5" w:rsidP="00A427FF">
      <w:pPr>
        <w:pStyle w:val="LTLNumberingDocumentStyle"/>
        <w:numPr>
          <w:ilvl w:val="1"/>
          <w:numId w:val="66"/>
        </w:numPr>
      </w:pPr>
      <w:r>
        <w:t xml:space="preserve">Following development consent being issued for </w:t>
      </w:r>
      <w:r w:rsidR="00C200D0">
        <w:t>a Work</w:t>
      </w:r>
      <w:r>
        <w:t>, the Developer shall work with Council in the preparation of the detailed design.</w:t>
      </w:r>
    </w:p>
    <w:p w14:paraId="1E14C5AD" w14:textId="77777777" w:rsidR="00DA42B5" w:rsidRDefault="00DA42B5" w:rsidP="00A427FF">
      <w:pPr>
        <w:pStyle w:val="LTLNumberingDocumentStyle"/>
        <w:numPr>
          <w:ilvl w:val="1"/>
          <w:numId w:val="66"/>
        </w:numPr>
      </w:pPr>
      <w:r>
        <w:t>The detailed design submitted to the Cou</w:t>
      </w:r>
      <w:r w:rsidR="00E22157">
        <w:t>ncil under clause 8.12</w:t>
      </w:r>
      <w:r>
        <w:t xml:space="preserve"> is to be accompanied by:</w:t>
      </w:r>
    </w:p>
    <w:p w14:paraId="1DF03F0A" w14:textId="77777777" w:rsidR="0006781B" w:rsidRDefault="00E0368F" w:rsidP="0006781B">
      <w:pPr>
        <w:pStyle w:val="LTLNumberingDocumentStyle"/>
        <w:numPr>
          <w:ilvl w:val="2"/>
          <w:numId w:val="66"/>
        </w:numPr>
      </w:pPr>
      <w:r>
        <w:t>a draft Plan of Management or a draft Plan of Management to amend an existing Plan of Management</w:t>
      </w:r>
      <w:r w:rsidR="0006781B" w:rsidRPr="0006781B">
        <w:t xml:space="preserve"> </w:t>
      </w:r>
      <w:r>
        <w:t xml:space="preserve">(as the Council requires) </w:t>
      </w:r>
      <w:r w:rsidR="0006781B" w:rsidRPr="0006781B">
        <w:t xml:space="preserve">for the land on which the Work is to be located, if the land </w:t>
      </w:r>
      <w:r>
        <w:t>on which the Work will be</w:t>
      </w:r>
      <w:r w:rsidR="0006781B">
        <w:t xml:space="preserve"> located </w:t>
      </w:r>
      <w:r>
        <w:t xml:space="preserve">is or </w:t>
      </w:r>
      <w:r w:rsidR="0006781B" w:rsidRPr="0006781B">
        <w:t xml:space="preserve">will be classified as community land within the meaning of the </w:t>
      </w:r>
      <w:r w:rsidR="0006781B" w:rsidRPr="0006781B">
        <w:rPr>
          <w:i/>
        </w:rPr>
        <w:t>Local Government Act 1993</w:t>
      </w:r>
      <w:r w:rsidR="0006781B" w:rsidRPr="0006781B">
        <w:t>; and</w:t>
      </w:r>
    </w:p>
    <w:p w14:paraId="24AF1729" w14:textId="77777777" w:rsidR="00C200D0" w:rsidRDefault="00DA42B5" w:rsidP="00C200D0">
      <w:pPr>
        <w:pStyle w:val="LTLNumberingDocumentStyle"/>
        <w:numPr>
          <w:ilvl w:val="2"/>
          <w:numId w:val="66"/>
        </w:numPr>
      </w:pPr>
      <w:r>
        <w:t xml:space="preserve">a detailed maintenance regime for the </w:t>
      </w:r>
      <w:r w:rsidR="00C200D0">
        <w:t>Work</w:t>
      </w:r>
      <w:r>
        <w:t xml:space="preserve">, and </w:t>
      </w:r>
    </w:p>
    <w:p w14:paraId="6C184008" w14:textId="77777777" w:rsidR="00DA42B5" w:rsidRDefault="00DA42B5" w:rsidP="00C200D0">
      <w:pPr>
        <w:pStyle w:val="LTLNumberingDocumentStyle"/>
        <w:numPr>
          <w:ilvl w:val="2"/>
          <w:numId w:val="66"/>
        </w:numPr>
      </w:pPr>
      <w:proofErr w:type="gramStart"/>
      <w:r>
        <w:t>d</w:t>
      </w:r>
      <w:r w:rsidR="0006781B">
        <w:t>etailed</w:t>
      </w:r>
      <w:proofErr w:type="gramEnd"/>
      <w:r w:rsidR="0006781B">
        <w:t xml:space="preserve"> costings, prepared by a </w:t>
      </w:r>
      <w:r>
        <w:t xml:space="preserve">suitably qualified </w:t>
      </w:r>
      <w:r w:rsidR="0006781B">
        <w:t xml:space="preserve">independent </w:t>
      </w:r>
      <w:r>
        <w:t>person, for the carrying out of the maintenance regime.</w:t>
      </w:r>
    </w:p>
    <w:p w14:paraId="795D5F53" w14:textId="77777777" w:rsidR="00DA42B5" w:rsidRDefault="00DA42B5" w:rsidP="00A427FF">
      <w:pPr>
        <w:pStyle w:val="LTLNumberingDocumentStyle"/>
        <w:numPr>
          <w:ilvl w:val="1"/>
          <w:numId w:val="66"/>
        </w:numPr>
      </w:pPr>
      <w:r>
        <w:t xml:space="preserve">The Developer is not to lodge an application for a Construction Certificate for </w:t>
      </w:r>
      <w:r w:rsidR="00E22157">
        <w:t>a Work</w:t>
      </w:r>
      <w:r>
        <w:t xml:space="preserve"> unless the Council has first approved the detailed design for the </w:t>
      </w:r>
      <w:r w:rsidR="00E22157">
        <w:t>Work</w:t>
      </w:r>
      <w:r>
        <w:t xml:space="preserve">, and provided its written certification that the application for a Construction Certificate is consistent with the approved detailed design of the </w:t>
      </w:r>
      <w:r w:rsidR="00E22157">
        <w:t>Work</w:t>
      </w:r>
      <w:r>
        <w:t>.</w:t>
      </w:r>
    </w:p>
    <w:p w14:paraId="0E1EED10" w14:textId="77777777" w:rsidR="00DA42B5" w:rsidRDefault="00DA42B5" w:rsidP="00A427FF">
      <w:pPr>
        <w:pStyle w:val="LTLNumberingDocumentStyle"/>
        <w:numPr>
          <w:ilvl w:val="1"/>
          <w:numId w:val="66"/>
        </w:numPr>
      </w:pPr>
      <w:r>
        <w:t>The Council is to provide the written certi</w:t>
      </w:r>
      <w:r w:rsidR="00E22157">
        <w:t>fication referred to in clause 8.14</w:t>
      </w:r>
      <w:r>
        <w:t xml:space="preserve"> within 14 days of being provided with a copy of the application for a Construction Certificate by the Developer, unless the Council forms the view that the application is not consistent with the approved detailed design of the </w:t>
      </w:r>
      <w:r w:rsidR="00E22157">
        <w:t>Work</w:t>
      </w:r>
      <w:r>
        <w:t>.</w:t>
      </w:r>
    </w:p>
    <w:p w14:paraId="537946AB" w14:textId="77777777" w:rsidR="00DA42B5" w:rsidRDefault="00E22157" w:rsidP="00A427FF">
      <w:pPr>
        <w:pStyle w:val="LTLNumberingDocumentStyle"/>
        <w:numPr>
          <w:ilvl w:val="1"/>
          <w:numId w:val="66"/>
        </w:numPr>
      </w:pPr>
      <w:r>
        <w:t xml:space="preserve">An application for a </w:t>
      </w:r>
      <w:r w:rsidR="00DA42B5">
        <w:t xml:space="preserve">Construction Certificate for </w:t>
      </w:r>
      <w:r>
        <w:t>a Work</w:t>
      </w:r>
      <w:r w:rsidR="00DA42B5">
        <w:t xml:space="preserve"> is to be accompanied by the written certific</w:t>
      </w:r>
      <w:r>
        <w:t>ation referred to in clause 8.15</w:t>
      </w:r>
      <w:r w:rsidR="00DA42B5">
        <w:t xml:space="preserve"> when lodged with the Council, as the consent authority.</w:t>
      </w:r>
    </w:p>
    <w:p w14:paraId="6E98EF60" w14:textId="77777777" w:rsidR="00182ECA" w:rsidRDefault="00182ECA" w:rsidP="00A427FF">
      <w:pPr>
        <w:pStyle w:val="StyleLTLNumberingDocumentStyleBoldLinespacing15lines"/>
        <w:keepNext/>
        <w:numPr>
          <w:ilvl w:val="0"/>
          <w:numId w:val="66"/>
        </w:numPr>
        <w:ind w:left="697" w:hanging="697"/>
        <w:outlineLvl w:val="2"/>
      </w:pPr>
      <w:r>
        <w:t>Variation to Works</w:t>
      </w:r>
      <w:bookmarkEnd w:id="8"/>
    </w:p>
    <w:p w14:paraId="7C242D3C" w14:textId="77777777" w:rsidR="00182ECA" w:rsidRPr="00A4515E" w:rsidRDefault="00182ECA" w:rsidP="00A427FF">
      <w:pPr>
        <w:pStyle w:val="LTLNumberingDocumentStyle"/>
        <w:numPr>
          <w:ilvl w:val="1"/>
          <w:numId w:val="66"/>
        </w:numPr>
      </w:pPr>
      <w:r w:rsidRPr="00A4515E">
        <w:t xml:space="preserve">The design or specification of </w:t>
      </w:r>
      <w:r w:rsidR="00E22157">
        <w:t>a</w:t>
      </w:r>
      <w:r w:rsidRPr="00A4515E">
        <w:t xml:space="preserve"> Work that </w:t>
      </w:r>
      <w:r>
        <w:t>is</w:t>
      </w:r>
      <w:r w:rsidRPr="00A4515E">
        <w:t xml:space="preserve"> required to be carried out by the Developer under this </w:t>
      </w:r>
      <w:r w:rsidR="00EB2500">
        <w:t>Agreement</w:t>
      </w:r>
      <w:r w:rsidRPr="00A4515E">
        <w:t xml:space="preserve"> may be varied by agreement in writing between the Parties, acting reasonably, without the necessity for an amendment to this </w:t>
      </w:r>
      <w:r w:rsidR="00EB2500">
        <w:t>Agreement</w:t>
      </w:r>
      <w:r w:rsidR="005F20D5">
        <w:t>.</w:t>
      </w:r>
    </w:p>
    <w:p w14:paraId="12E83E47" w14:textId="77777777" w:rsidR="00182ECA" w:rsidRPr="00A4515E" w:rsidRDefault="00182ECA" w:rsidP="00A427FF">
      <w:pPr>
        <w:pStyle w:val="LTLNumberingDocumentStyle"/>
        <w:numPr>
          <w:ilvl w:val="1"/>
          <w:numId w:val="66"/>
        </w:numPr>
      </w:pPr>
      <w:r w:rsidRPr="00A4515E">
        <w:t xml:space="preserve">Without limiting clause </w:t>
      </w:r>
      <w:r w:rsidR="00E22157">
        <w:t>9</w:t>
      </w:r>
      <w:r w:rsidRPr="00A4515E">
        <w:t xml:space="preserve">.1, the Developer may make a written request to the Council to approve a variation to the design or specification of </w:t>
      </w:r>
      <w:r w:rsidR="00E22157">
        <w:t xml:space="preserve">a </w:t>
      </w:r>
      <w:r w:rsidRPr="00A4515E">
        <w:t xml:space="preserve">Work in order to enable it to comply with the requirements of any Authority imposed in connection with any Approval relating to the carrying out of the </w:t>
      </w:r>
      <w:r w:rsidR="00E22157">
        <w:t>Work</w:t>
      </w:r>
      <w:r w:rsidRPr="00A4515E">
        <w:t>.</w:t>
      </w:r>
    </w:p>
    <w:p w14:paraId="72A9D76C" w14:textId="77777777" w:rsidR="00182ECA" w:rsidRPr="00A4515E" w:rsidRDefault="00182ECA" w:rsidP="00A427FF">
      <w:pPr>
        <w:pStyle w:val="LTLNumberingDocumentStyle"/>
        <w:numPr>
          <w:ilvl w:val="1"/>
          <w:numId w:val="66"/>
        </w:numPr>
      </w:pPr>
      <w:r w:rsidRPr="00A4515E">
        <w:t xml:space="preserve">The Council is not to unreasonably delay or withhold its approval to a request made by the Developer under clause </w:t>
      </w:r>
      <w:r w:rsidR="00E22157">
        <w:t>9</w:t>
      </w:r>
      <w:r w:rsidRPr="00A4515E">
        <w:t>.2.</w:t>
      </w:r>
    </w:p>
    <w:p w14:paraId="78BA3BD3" w14:textId="77777777" w:rsidR="00182ECA" w:rsidRPr="00A4515E" w:rsidRDefault="00182ECA" w:rsidP="00A427FF">
      <w:pPr>
        <w:pStyle w:val="LTLNumberingDocumentStyle"/>
        <w:numPr>
          <w:ilvl w:val="1"/>
          <w:numId w:val="66"/>
        </w:numPr>
      </w:pPr>
      <w:r w:rsidRPr="00A4515E">
        <w:t>The Council, acting reasonably, may from time to time give a written direction to the Developer requiring it to vary t</w:t>
      </w:r>
      <w:r>
        <w:t xml:space="preserve">he design or specification of </w:t>
      </w:r>
      <w:r w:rsidR="00E22157">
        <w:t>a</w:t>
      </w:r>
      <w:r>
        <w:t xml:space="preserve"> </w:t>
      </w:r>
      <w:r w:rsidRPr="00A4515E">
        <w:t xml:space="preserve">Work before the </w:t>
      </w:r>
      <w:r w:rsidR="00E22157">
        <w:t>Work</w:t>
      </w:r>
      <w:r>
        <w:t xml:space="preserve"> </w:t>
      </w:r>
      <w:r w:rsidRPr="00A4515E">
        <w:t>is carried out in a specified manner and submit the variation to the Council for approval.</w:t>
      </w:r>
    </w:p>
    <w:p w14:paraId="1B95F595" w14:textId="77777777" w:rsidR="00182ECA" w:rsidRPr="00380C71" w:rsidRDefault="00182ECA" w:rsidP="00A427FF">
      <w:pPr>
        <w:pStyle w:val="LTLNumberingDocumentStyle"/>
        <w:numPr>
          <w:ilvl w:val="1"/>
          <w:numId w:val="66"/>
        </w:numPr>
      </w:pPr>
      <w:r w:rsidRPr="00A4515E">
        <w:t xml:space="preserve">The Developer is to comply promptly with a direction referred to in clause </w:t>
      </w:r>
      <w:r w:rsidR="00E22157">
        <w:t>9</w:t>
      </w:r>
      <w:r w:rsidRPr="00A4515E">
        <w:t>.4 at its own cost.</w:t>
      </w:r>
    </w:p>
    <w:p w14:paraId="62FB0635" w14:textId="77777777" w:rsidR="00E52EEB" w:rsidRDefault="00644EE4" w:rsidP="00A427FF">
      <w:pPr>
        <w:pStyle w:val="StyleLTLNumberingDocumentStyleBoldLinespacing15lines"/>
        <w:keepNext/>
        <w:numPr>
          <w:ilvl w:val="0"/>
          <w:numId w:val="66"/>
        </w:numPr>
        <w:ind w:left="697" w:hanging="697"/>
        <w:outlineLvl w:val="2"/>
      </w:pPr>
      <w:bookmarkStart w:id="11" w:name="_Toc431312375"/>
      <w:r>
        <w:t xml:space="preserve">Access to </w:t>
      </w:r>
      <w:r w:rsidR="00385C3E">
        <w:t>land by Developer</w:t>
      </w:r>
      <w:bookmarkEnd w:id="11"/>
    </w:p>
    <w:p w14:paraId="5329F81E" w14:textId="77777777" w:rsidR="00385C3E" w:rsidRPr="004F0ADA" w:rsidRDefault="00385C3E" w:rsidP="00A427FF">
      <w:pPr>
        <w:pStyle w:val="StyleLTLNumberingDocumentStyleLinespacing15lines"/>
        <w:numPr>
          <w:ilvl w:val="1"/>
          <w:numId w:val="66"/>
        </w:numPr>
      </w:pPr>
      <w:r>
        <w:t>T</w:t>
      </w:r>
      <w:r w:rsidRPr="004F0ADA">
        <w:t xml:space="preserve">he </w:t>
      </w:r>
      <w:r>
        <w:t>Council</w:t>
      </w:r>
      <w:r w:rsidRPr="004F0ADA">
        <w:t xml:space="preserve"> authorises </w:t>
      </w:r>
      <w:r>
        <w:t>the Developer</w:t>
      </w:r>
      <w:r w:rsidRPr="004F0ADA">
        <w:t xml:space="preserve"> to </w:t>
      </w:r>
      <w:r>
        <w:t xml:space="preserve">enter, occupy </w:t>
      </w:r>
      <w:r w:rsidRPr="004F0ADA">
        <w:t>and use</w:t>
      </w:r>
      <w:r>
        <w:t xml:space="preserve"> [</w:t>
      </w:r>
      <w:r w:rsidRPr="00EA7A68">
        <w:rPr>
          <w:b/>
          <w:highlight w:val="yellow"/>
        </w:rPr>
        <w:t>Drafting Note</w:t>
      </w:r>
      <w:r w:rsidRPr="00EA7A68">
        <w:rPr>
          <w:highlight w:val="yellow"/>
        </w:rPr>
        <w:t>. Specify particular land owned or controlled by the Council</w:t>
      </w:r>
      <w:r>
        <w:t>]</w:t>
      </w:r>
      <w:r w:rsidRPr="004F0ADA">
        <w:t xml:space="preserve"> for the purpose of performing its obligations under </w:t>
      </w:r>
      <w:r>
        <w:t xml:space="preserve">this </w:t>
      </w:r>
      <w:r w:rsidR="00EB2500">
        <w:t>Agreement</w:t>
      </w:r>
      <w:r w:rsidRPr="004F0ADA">
        <w:t>.</w:t>
      </w:r>
    </w:p>
    <w:p w14:paraId="0C208113" w14:textId="77777777" w:rsidR="00385C3E" w:rsidRDefault="00385C3E" w:rsidP="00A427FF">
      <w:pPr>
        <w:pStyle w:val="LTLNumberingDocumentStyle"/>
        <w:numPr>
          <w:ilvl w:val="1"/>
          <w:numId w:val="66"/>
        </w:numPr>
      </w:pPr>
      <w:r>
        <w:rPr>
          <w:snapToGrid w:val="0"/>
        </w:rPr>
        <w:t xml:space="preserve">The Council is to permit the Developer, upon receiving reasonable prior notice from the Developer, to enter any other Council owned or controlled land in order to enable the Developer to properly perform its obligations under this </w:t>
      </w:r>
      <w:r w:rsidR="00EB2500">
        <w:rPr>
          <w:snapToGrid w:val="0"/>
        </w:rPr>
        <w:t>Agreement</w:t>
      </w:r>
      <w:r>
        <w:rPr>
          <w:snapToGrid w:val="0"/>
        </w:rPr>
        <w:t>.</w:t>
      </w:r>
      <w:r w:rsidRPr="00E40D9E">
        <w:t xml:space="preserve"> </w:t>
      </w:r>
    </w:p>
    <w:p w14:paraId="56047823" w14:textId="77777777" w:rsidR="0022545E" w:rsidRDefault="00385C3E" w:rsidP="00A427FF">
      <w:pPr>
        <w:pStyle w:val="LTLNumberingDocumentStyle"/>
        <w:numPr>
          <w:ilvl w:val="1"/>
          <w:numId w:val="66"/>
        </w:numPr>
      </w:pPr>
      <w:r w:rsidRPr="004F0ADA">
        <w:t xml:space="preserve">Nothing in </w:t>
      </w:r>
      <w:r>
        <w:t xml:space="preserve">this </w:t>
      </w:r>
      <w:r w:rsidR="00EB2500">
        <w:t>Agreement</w:t>
      </w:r>
      <w:r w:rsidRPr="004F0ADA">
        <w:t xml:space="preserve"> creates or gives </w:t>
      </w:r>
      <w:r>
        <w:t>the Developer</w:t>
      </w:r>
      <w:r w:rsidRPr="004F0ADA">
        <w:t xml:space="preserve"> any estate </w:t>
      </w:r>
      <w:r>
        <w:t>or interest in any part of the l</w:t>
      </w:r>
      <w:r w:rsidRPr="004F0ADA">
        <w:t>and</w:t>
      </w:r>
      <w:r>
        <w:t xml:space="preserve"> referred to in clause </w:t>
      </w:r>
      <w:r w:rsidR="00E22157">
        <w:t>10</w:t>
      </w:r>
      <w:r>
        <w:t xml:space="preserve">.1 or </w:t>
      </w:r>
      <w:r w:rsidR="00E22157">
        <w:t>10</w:t>
      </w:r>
      <w:r w:rsidR="00C91F1C">
        <w:t>.</w:t>
      </w:r>
      <w:r>
        <w:t>2</w:t>
      </w:r>
      <w:r w:rsidRPr="004F0ADA">
        <w:t>.</w:t>
      </w:r>
    </w:p>
    <w:p w14:paraId="0481C670" w14:textId="77777777" w:rsidR="0022545E" w:rsidRPr="006221B8" w:rsidRDefault="0022545E" w:rsidP="00A427FF">
      <w:pPr>
        <w:pStyle w:val="StyleLTLNumberingDocumentStyleBoldLinespacing15lines"/>
        <w:keepNext/>
        <w:numPr>
          <w:ilvl w:val="0"/>
          <w:numId w:val="66"/>
        </w:numPr>
        <w:ind w:left="697" w:hanging="697"/>
        <w:outlineLvl w:val="2"/>
      </w:pPr>
      <w:bookmarkStart w:id="12" w:name="_Toc336246211"/>
      <w:bookmarkStart w:id="13" w:name="_Toc431312376"/>
      <w:r w:rsidRPr="006221B8">
        <w:t xml:space="preserve">Access </w:t>
      </w:r>
      <w:bookmarkEnd w:id="12"/>
      <w:r>
        <w:t>to land by Council</w:t>
      </w:r>
      <w:bookmarkEnd w:id="13"/>
      <w:r>
        <w:t xml:space="preserve"> </w:t>
      </w:r>
    </w:p>
    <w:p w14:paraId="01A66380" w14:textId="77777777" w:rsidR="0022545E" w:rsidRDefault="0022545E" w:rsidP="00A427FF">
      <w:pPr>
        <w:pStyle w:val="LTLNumberingDocumentStyle"/>
        <w:numPr>
          <w:ilvl w:val="1"/>
          <w:numId w:val="66"/>
        </w:numPr>
      </w:pPr>
      <w:r>
        <w:t>T</w:t>
      </w:r>
      <w:r w:rsidRPr="00B53D8E">
        <w:t xml:space="preserve">he </w:t>
      </w:r>
      <w:r>
        <w:t xml:space="preserve">Council may </w:t>
      </w:r>
      <w:r w:rsidRPr="00B53D8E">
        <w:t xml:space="preserve">enter </w:t>
      </w:r>
      <w:r>
        <w:t xml:space="preserve">any land on which </w:t>
      </w:r>
      <w:r w:rsidR="00E22157">
        <w:t>a</w:t>
      </w:r>
      <w:r w:rsidR="007F2D1C">
        <w:t xml:space="preserve"> </w:t>
      </w:r>
      <w:r>
        <w:t xml:space="preserve">Work </w:t>
      </w:r>
      <w:r w:rsidR="00E22157">
        <w:t>is</w:t>
      </w:r>
      <w:r>
        <w:t xml:space="preserve"> being carried out by the Developer under this </w:t>
      </w:r>
      <w:r w:rsidR="00EB2500">
        <w:t>Agreement</w:t>
      </w:r>
      <w:r>
        <w:t xml:space="preserve"> in order </w:t>
      </w:r>
      <w:r w:rsidRPr="00B53D8E">
        <w:t>to ins</w:t>
      </w:r>
      <w:r>
        <w:t xml:space="preserve">pect, examine or test the </w:t>
      </w:r>
      <w:proofErr w:type="gramStart"/>
      <w:r>
        <w:t>Work,</w:t>
      </w:r>
      <w:proofErr w:type="gramEnd"/>
      <w:r>
        <w:t xml:space="preserve"> or to remedy any breach by the Developer of its obligations under this </w:t>
      </w:r>
      <w:r w:rsidR="00EB2500">
        <w:t>Agreement</w:t>
      </w:r>
      <w:r>
        <w:t xml:space="preserve"> relating to the Work.</w:t>
      </w:r>
    </w:p>
    <w:p w14:paraId="6743CA70" w14:textId="77777777" w:rsidR="0022545E" w:rsidRPr="00A062E9" w:rsidRDefault="0022545E" w:rsidP="00A427FF">
      <w:pPr>
        <w:pStyle w:val="LTLNumberingDocumentStyle"/>
        <w:numPr>
          <w:ilvl w:val="1"/>
          <w:numId w:val="66"/>
        </w:numPr>
      </w:pPr>
      <w:r>
        <w:t xml:space="preserve">The Council is to give the Developer prior reasonable notice before it enters land under clause </w:t>
      </w:r>
      <w:r w:rsidR="00E22157">
        <w:t>11</w:t>
      </w:r>
      <w:r>
        <w:t>.1.</w:t>
      </w:r>
    </w:p>
    <w:p w14:paraId="2EBA1995" w14:textId="77777777" w:rsidR="00C1211C" w:rsidRDefault="00C1211C" w:rsidP="00A427FF">
      <w:pPr>
        <w:pStyle w:val="StyleLTLNumberingDocumentStyleBoldLinespacing15lines"/>
        <w:keepNext/>
        <w:numPr>
          <w:ilvl w:val="0"/>
          <w:numId w:val="66"/>
        </w:numPr>
        <w:ind w:left="697" w:hanging="697"/>
        <w:outlineLvl w:val="2"/>
      </w:pPr>
      <w:bookmarkStart w:id="14" w:name="_Toc431312377"/>
      <w:r>
        <w:t>Protection of People and Property</w:t>
      </w:r>
      <w:bookmarkEnd w:id="14"/>
    </w:p>
    <w:p w14:paraId="347447D7" w14:textId="77777777" w:rsidR="00C1211C" w:rsidRPr="00C1211C" w:rsidRDefault="00C1211C" w:rsidP="00A427FF">
      <w:pPr>
        <w:pStyle w:val="LTLNumberingDocumentStyle"/>
        <w:numPr>
          <w:ilvl w:val="1"/>
          <w:numId w:val="66"/>
        </w:numPr>
      </w:pPr>
      <w:r w:rsidRPr="00C1211C">
        <w:t xml:space="preserve">The </w:t>
      </w:r>
      <w:r w:rsidR="003D0F3C">
        <w:t>Developer</w:t>
      </w:r>
      <w:r w:rsidRPr="00C1211C">
        <w:t xml:space="preserve"> is to ensure in relation to the carrying out of </w:t>
      </w:r>
      <w:r w:rsidR="00E22157">
        <w:t>a</w:t>
      </w:r>
      <w:r w:rsidRPr="00C1211C">
        <w:t xml:space="preserve"> </w:t>
      </w:r>
      <w:r w:rsidR="00E22157">
        <w:t>Work</w:t>
      </w:r>
      <w:r w:rsidRPr="00C1211C">
        <w:t xml:space="preserve"> that:</w:t>
      </w:r>
    </w:p>
    <w:p w14:paraId="6BF4CD5B" w14:textId="77777777" w:rsidR="00C1211C" w:rsidRPr="00C1211C" w:rsidRDefault="00C1211C" w:rsidP="00A427FF">
      <w:pPr>
        <w:pStyle w:val="LTLNumberingDocumentStyle"/>
        <w:numPr>
          <w:ilvl w:val="2"/>
          <w:numId w:val="66"/>
        </w:numPr>
      </w:pPr>
      <w:r w:rsidRPr="00C1211C">
        <w:t>all necessary measures are taken to protect people and property, and</w:t>
      </w:r>
    </w:p>
    <w:p w14:paraId="29771C7D" w14:textId="77777777" w:rsidR="00C1211C" w:rsidRPr="00C1211C" w:rsidRDefault="00C1211C" w:rsidP="00A427FF">
      <w:pPr>
        <w:pStyle w:val="LTLNumberingDocumentStyle"/>
        <w:numPr>
          <w:ilvl w:val="2"/>
          <w:numId w:val="66"/>
        </w:numPr>
      </w:pPr>
      <w:r w:rsidRPr="00C1211C">
        <w:t>unnecessary interference with the passage of people and vehicles is avoided, and</w:t>
      </w:r>
    </w:p>
    <w:p w14:paraId="598CA7C6" w14:textId="77777777" w:rsidR="007F2D1C" w:rsidRDefault="00C1211C" w:rsidP="00A427FF">
      <w:pPr>
        <w:pStyle w:val="LTLNumberingDocumentStyle"/>
        <w:numPr>
          <w:ilvl w:val="2"/>
          <w:numId w:val="66"/>
        </w:numPr>
      </w:pPr>
      <w:proofErr w:type="gramStart"/>
      <w:r w:rsidRPr="00C1211C">
        <w:t>nuisances</w:t>
      </w:r>
      <w:proofErr w:type="gramEnd"/>
      <w:r w:rsidRPr="00C1211C">
        <w:t xml:space="preserve"> and unreasonable noise and disturbances are prevented.</w:t>
      </w:r>
    </w:p>
    <w:p w14:paraId="040D31E6" w14:textId="77777777" w:rsidR="00C1211C" w:rsidRPr="007F2D1C" w:rsidRDefault="007F2D1C" w:rsidP="00A427FF">
      <w:pPr>
        <w:pStyle w:val="ListParagraph"/>
        <w:numPr>
          <w:ilvl w:val="1"/>
          <w:numId w:val="66"/>
        </w:numPr>
      </w:pPr>
      <w:r w:rsidRPr="007F2D1C">
        <w:rPr>
          <w:rFonts w:cs="Arial"/>
          <w:szCs w:val="20"/>
        </w:rPr>
        <w:t xml:space="preserve">Without limiting clause </w:t>
      </w:r>
      <w:r w:rsidR="00E22157">
        <w:rPr>
          <w:rFonts w:cs="Arial"/>
          <w:szCs w:val="20"/>
        </w:rPr>
        <w:t>12</w:t>
      </w:r>
      <w:r>
        <w:rPr>
          <w:rFonts w:cs="Arial"/>
          <w:szCs w:val="20"/>
        </w:rPr>
        <w:t>.1</w:t>
      </w:r>
      <w:r w:rsidRPr="007F2D1C">
        <w:rPr>
          <w:rFonts w:cs="Arial"/>
          <w:szCs w:val="20"/>
        </w:rPr>
        <w:t xml:space="preserve"> the Developer is not to obstruct, interfere with, impair or damage any public road, public footpath, public cycleway or other public thoroughfare, or any pipe, conduit, drain, watercourse or other public utility or service on any land except as authorised in writing by the Co</w:t>
      </w:r>
      <w:r>
        <w:rPr>
          <w:rFonts w:cs="Arial"/>
          <w:szCs w:val="20"/>
        </w:rPr>
        <w:t>uncil or any relevant Authority.</w:t>
      </w:r>
    </w:p>
    <w:p w14:paraId="093FE54D" w14:textId="77777777" w:rsidR="00FC526B" w:rsidRPr="006221B8" w:rsidRDefault="00FC526B" w:rsidP="00A427FF">
      <w:pPr>
        <w:pStyle w:val="StyleLTLNumberingDocumentStyleBoldLinespacing15lines"/>
        <w:keepNext/>
        <w:numPr>
          <w:ilvl w:val="0"/>
          <w:numId w:val="66"/>
        </w:numPr>
        <w:outlineLvl w:val="2"/>
      </w:pPr>
      <w:bookmarkStart w:id="15" w:name="_Toc340501279"/>
      <w:bookmarkStart w:id="16" w:name="_Toc431312379"/>
      <w:r>
        <w:t>Repair</w:t>
      </w:r>
      <w:r w:rsidRPr="006221B8">
        <w:t xml:space="preserve"> </w:t>
      </w:r>
      <w:r>
        <w:t>of damage</w:t>
      </w:r>
      <w:bookmarkEnd w:id="15"/>
    </w:p>
    <w:p w14:paraId="734C7CE8" w14:textId="77777777" w:rsidR="00FC526B" w:rsidRDefault="00FC526B" w:rsidP="00A427FF">
      <w:pPr>
        <w:pStyle w:val="LTLNumberingDocumentStyle"/>
        <w:numPr>
          <w:ilvl w:val="1"/>
          <w:numId w:val="66"/>
        </w:numPr>
      </w:pPr>
      <w:r>
        <w:t xml:space="preserve">The Developer is to maintain any Work required to be carried out by the Developer under this Agreement until the Work is completed and Handed-Over for the purposes of this </w:t>
      </w:r>
      <w:r w:rsidR="00E22157">
        <w:t>Agreement</w:t>
      </w:r>
      <w:r>
        <w:t xml:space="preserve"> or such later time as agreed between the Parties.</w:t>
      </w:r>
    </w:p>
    <w:p w14:paraId="5860CA7D" w14:textId="77777777" w:rsidR="00FC526B" w:rsidRPr="00566FFE" w:rsidRDefault="00FC526B" w:rsidP="00A427FF">
      <w:pPr>
        <w:pStyle w:val="ListParagraph"/>
        <w:numPr>
          <w:ilvl w:val="1"/>
          <w:numId w:val="66"/>
        </w:numPr>
        <w:rPr>
          <w:rFonts w:cs="Arial"/>
          <w:szCs w:val="20"/>
        </w:rPr>
      </w:pPr>
      <w:r w:rsidRPr="00566FFE">
        <w:rPr>
          <w:rFonts w:cs="Arial"/>
          <w:szCs w:val="20"/>
        </w:rPr>
        <w:t>The Developer is to carry o</w:t>
      </w:r>
      <w:r w:rsidR="00E22157">
        <w:rPr>
          <w:rFonts w:cs="Arial"/>
          <w:szCs w:val="20"/>
        </w:rPr>
        <w:t>ut is obligation under clause 13</w:t>
      </w:r>
      <w:r w:rsidRPr="00566FFE">
        <w:rPr>
          <w:rFonts w:cs="Arial"/>
          <w:szCs w:val="20"/>
        </w:rPr>
        <w:t>.1 at its own cost and to the satisfaction of the Council.</w:t>
      </w:r>
    </w:p>
    <w:p w14:paraId="14450125" w14:textId="77777777" w:rsidR="006A03DB" w:rsidRDefault="00FC526B" w:rsidP="00A427FF">
      <w:pPr>
        <w:pStyle w:val="StyleLTLNumberingDocumentStyleBoldLinespacing15lines"/>
        <w:keepNext/>
        <w:numPr>
          <w:ilvl w:val="0"/>
          <w:numId w:val="66"/>
        </w:numPr>
        <w:ind w:left="697" w:hanging="697"/>
        <w:outlineLvl w:val="2"/>
      </w:pPr>
      <w:r>
        <w:t xml:space="preserve">Completion and </w:t>
      </w:r>
      <w:r w:rsidR="00647896">
        <w:t>Hand-O</w:t>
      </w:r>
      <w:r w:rsidR="006A03DB">
        <w:t>ver of Work</w:t>
      </w:r>
      <w:r w:rsidR="00333A83">
        <w:t>s</w:t>
      </w:r>
      <w:bookmarkEnd w:id="16"/>
    </w:p>
    <w:p w14:paraId="364992DA" w14:textId="77777777" w:rsidR="008D243D" w:rsidRDefault="00B431B0" w:rsidP="00A427FF">
      <w:pPr>
        <w:pStyle w:val="LTLNumberingDocumentStyle"/>
        <w:numPr>
          <w:ilvl w:val="1"/>
          <w:numId w:val="66"/>
        </w:numPr>
      </w:pPr>
      <w:r>
        <w:t>T</w:t>
      </w:r>
      <w:r w:rsidR="009C593E">
        <w:t xml:space="preserve">he </w:t>
      </w:r>
      <w:r w:rsidR="00E74F1E">
        <w:t xml:space="preserve">Developer is to </w:t>
      </w:r>
      <w:r w:rsidR="008D243D">
        <w:t xml:space="preserve">give the Council written notice of the date on which it will </w:t>
      </w:r>
      <w:r w:rsidR="00FC526B">
        <w:t>c</w:t>
      </w:r>
      <w:r w:rsidR="00D74E09">
        <w:t>omplete a</w:t>
      </w:r>
      <w:r w:rsidR="00FC526B">
        <w:t xml:space="preserve"> Work</w:t>
      </w:r>
      <w:r w:rsidR="008D243D">
        <w:t xml:space="preserve"> required to be carried o</w:t>
      </w:r>
      <w:r w:rsidR="00C771F1">
        <w:t xml:space="preserve">ut under this </w:t>
      </w:r>
      <w:r w:rsidR="00EB2500">
        <w:t>Agreement</w:t>
      </w:r>
      <w:r w:rsidR="0006781B">
        <w:t xml:space="preserve"> which shall not be later than the time set out in Column 4 of Schedule 3 in respect of the Work</w:t>
      </w:r>
      <w:r w:rsidR="00C771F1">
        <w:t xml:space="preserve">. </w:t>
      </w:r>
      <w:r w:rsidR="008D243D">
        <w:t xml:space="preserve"> </w:t>
      </w:r>
    </w:p>
    <w:p w14:paraId="3F9387B1" w14:textId="77777777" w:rsidR="008D243D" w:rsidRDefault="008D243D" w:rsidP="00A427FF">
      <w:pPr>
        <w:pStyle w:val="LTLNumberingDocumentStyle"/>
        <w:numPr>
          <w:ilvl w:val="1"/>
          <w:numId w:val="66"/>
        </w:numPr>
      </w:pPr>
      <w:r>
        <w:t>The</w:t>
      </w:r>
      <w:r w:rsidR="00FC526B">
        <w:t xml:space="preserve"> Council is to inspect the Work</w:t>
      </w:r>
      <w:r>
        <w:t xml:space="preserve"> the subject of the notice referred t</w:t>
      </w:r>
      <w:r w:rsidR="00E22157">
        <w:t>o in clause 14</w:t>
      </w:r>
      <w:r>
        <w:t xml:space="preserve">.1 within 14 days of the date specified in the notice for </w:t>
      </w:r>
      <w:r w:rsidR="00FC526B">
        <w:t>completion of the Work</w:t>
      </w:r>
      <w:r>
        <w:t xml:space="preserve">. </w:t>
      </w:r>
    </w:p>
    <w:p w14:paraId="19C96A9E" w14:textId="77777777" w:rsidR="008D243D" w:rsidRDefault="00FC526B" w:rsidP="00A427FF">
      <w:pPr>
        <w:pStyle w:val="LTLNumberingDocumentStyle"/>
        <w:numPr>
          <w:ilvl w:val="1"/>
          <w:numId w:val="66"/>
        </w:numPr>
      </w:pPr>
      <w:r>
        <w:t>Work</w:t>
      </w:r>
      <w:r w:rsidR="008D243D">
        <w:t xml:space="preserve"> required to be carried out by the Develo</w:t>
      </w:r>
      <w:r w:rsidR="00C771F1">
        <w:t xml:space="preserve">per under this </w:t>
      </w:r>
      <w:r w:rsidR="00EB2500">
        <w:t>Agreement</w:t>
      </w:r>
      <w:r w:rsidR="00C771F1">
        <w:t xml:space="preserve"> </w:t>
      </w:r>
      <w:r w:rsidR="008D243D">
        <w:t xml:space="preserve">is completed </w:t>
      </w:r>
      <w:r w:rsidR="00D74E09">
        <w:t xml:space="preserve">and Handed-Over </w:t>
      </w:r>
      <w:r w:rsidR="008D243D">
        <w:t xml:space="preserve">for the purposes of this </w:t>
      </w:r>
      <w:r w:rsidR="00EB2500">
        <w:t>Agreement</w:t>
      </w:r>
      <w:r w:rsidR="008D243D">
        <w:t xml:space="preserve"> when the Council, acting reasonably, gives a written notice to the Developer to that effect. </w:t>
      </w:r>
    </w:p>
    <w:p w14:paraId="5F0BF6A7" w14:textId="77777777" w:rsidR="008D2B55" w:rsidRDefault="008D243D" w:rsidP="00A427FF">
      <w:pPr>
        <w:pStyle w:val="LTLNumberingDocumentStyle"/>
        <w:numPr>
          <w:ilvl w:val="1"/>
          <w:numId w:val="66"/>
        </w:numPr>
      </w:pPr>
      <w:r>
        <w:t>If the Council is the owner of the land on which the Works the subject of a</w:t>
      </w:r>
      <w:r w:rsidR="00E22157">
        <w:t xml:space="preserve"> notice referred to in clause 14</w:t>
      </w:r>
      <w:r>
        <w:t xml:space="preserve">.3 is issued, the Council assumes responsibility for the Works upon the issuing </w:t>
      </w:r>
      <w:r w:rsidR="008D2B55">
        <w:t xml:space="preserve">of the notice, but if it is not the owner at that time, it assumes that responsibility when it later becomes the owner. </w:t>
      </w:r>
    </w:p>
    <w:p w14:paraId="69025AE7" w14:textId="77777777" w:rsidR="008D2B55" w:rsidRDefault="008D2B55" w:rsidP="00A427FF">
      <w:pPr>
        <w:pStyle w:val="LTLNumberingDocumentStyle"/>
        <w:numPr>
          <w:ilvl w:val="1"/>
          <w:numId w:val="66"/>
        </w:numPr>
      </w:pPr>
      <w:r>
        <w:t>Before the Council gives the Developer a</w:t>
      </w:r>
      <w:r w:rsidR="00E22157">
        <w:t xml:space="preserve"> notice referred to in clause 14</w:t>
      </w:r>
      <w:r>
        <w:t xml:space="preserve">.3, it may give the Developer a written direction to complete, rectify or repair any specified part of the Works to the reasonable satisfaction of the Council. </w:t>
      </w:r>
    </w:p>
    <w:p w14:paraId="1A6641E3" w14:textId="77777777" w:rsidR="00E74F1E" w:rsidRDefault="008D2B55" w:rsidP="00A427FF">
      <w:pPr>
        <w:pStyle w:val="LTLNumberingDocumentStyle"/>
        <w:numPr>
          <w:ilvl w:val="1"/>
          <w:numId w:val="66"/>
        </w:numPr>
      </w:pPr>
      <w:r>
        <w:t>The Developer, at its own cost, is to promptly comply with a di</w:t>
      </w:r>
      <w:r w:rsidR="00E22157">
        <w:t>rection referred to in clause 14</w:t>
      </w:r>
      <w:r>
        <w:t xml:space="preserve">.5. </w:t>
      </w:r>
    </w:p>
    <w:p w14:paraId="5FFA5F81" w14:textId="77777777" w:rsidR="003D0F3C" w:rsidRDefault="005545F4" w:rsidP="00A427FF">
      <w:pPr>
        <w:pStyle w:val="LTLNumberingDocumentStyle"/>
        <w:numPr>
          <w:ilvl w:val="1"/>
          <w:numId w:val="66"/>
        </w:numPr>
      </w:pPr>
      <w:r>
        <w:t xml:space="preserve">Before </w:t>
      </w:r>
      <w:r w:rsidR="00E22157">
        <w:t>a Work</w:t>
      </w:r>
      <w:r w:rsidR="001D31D3">
        <w:t xml:space="preserve"> </w:t>
      </w:r>
      <w:r w:rsidR="00E22157">
        <w:t>is Handed-O</w:t>
      </w:r>
      <w:r>
        <w:t xml:space="preserve">ver to the </w:t>
      </w:r>
      <w:r w:rsidR="0069519A">
        <w:t>Council</w:t>
      </w:r>
      <w:r w:rsidR="003D0F3C">
        <w:t xml:space="preserve">, the </w:t>
      </w:r>
      <w:r>
        <w:t>Developer</w:t>
      </w:r>
      <w:r w:rsidR="003D0F3C">
        <w:t xml:space="preserve"> is to</w:t>
      </w:r>
      <w:r w:rsidR="003D0F3C" w:rsidRPr="00443AEE">
        <w:t xml:space="preserve"> </w:t>
      </w:r>
      <w:r w:rsidR="003D0F3C">
        <w:t>remove from the Land:</w:t>
      </w:r>
    </w:p>
    <w:p w14:paraId="232EC0FD" w14:textId="77777777" w:rsidR="003D0F3C" w:rsidRDefault="003D0F3C" w:rsidP="00A427FF">
      <w:pPr>
        <w:pStyle w:val="LTLNumberingDocumentStyle"/>
        <w:numPr>
          <w:ilvl w:val="2"/>
          <w:numId w:val="66"/>
        </w:numPr>
      </w:pPr>
      <w:r>
        <w:t>any rubbish or surplus material, and</w:t>
      </w:r>
    </w:p>
    <w:p w14:paraId="53AE7DAE" w14:textId="77777777" w:rsidR="003D0F3C" w:rsidRDefault="003D0F3C" w:rsidP="00A427FF">
      <w:pPr>
        <w:pStyle w:val="LTLNumberingDocumentStyle"/>
        <w:numPr>
          <w:ilvl w:val="2"/>
          <w:numId w:val="66"/>
        </w:numPr>
      </w:pPr>
      <w:r>
        <w:t xml:space="preserve">any temporary works, and </w:t>
      </w:r>
    </w:p>
    <w:p w14:paraId="681858E5" w14:textId="77777777" w:rsidR="003D0F3C" w:rsidRDefault="00D74E09" w:rsidP="00A427FF">
      <w:pPr>
        <w:pStyle w:val="LTLNumberingDocumentStyle"/>
        <w:numPr>
          <w:ilvl w:val="2"/>
          <w:numId w:val="66"/>
        </w:numPr>
      </w:pPr>
      <w:r>
        <w:t>any construction plant and E</w:t>
      </w:r>
      <w:r w:rsidR="003D0F3C">
        <w:t>quipment,</w:t>
      </w:r>
    </w:p>
    <w:p w14:paraId="09173D7C" w14:textId="77777777" w:rsidR="003D0F3C" w:rsidRPr="009A18E2" w:rsidRDefault="003D0F3C" w:rsidP="005545F4">
      <w:pPr>
        <w:ind w:left="1400"/>
      </w:pPr>
      <w:proofErr w:type="gramStart"/>
      <w:r>
        <w:t>relating</w:t>
      </w:r>
      <w:proofErr w:type="gramEnd"/>
      <w:r>
        <w:t xml:space="preserve"> to the carrying out of the </w:t>
      </w:r>
      <w:r w:rsidR="005545F4">
        <w:t>Works as the case requires</w:t>
      </w:r>
      <w:r>
        <w:t>.</w:t>
      </w:r>
    </w:p>
    <w:p w14:paraId="5B9E6DED" w14:textId="77777777" w:rsidR="00D74E09" w:rsidRPr="00B0095E" w:rsidRDefault="00D74E09" w:rsidP="00A427FF">
      <w:pPr>
        <w:pStyle w:val="StyleLTLNumberingDocumentStyleBoldLinespacing15lines"/>
        <w:keepNext/>
        <w:numPr>
          <w:ilvl w:val="0"/>
          <w:numId w:val="66"/>
        </w:numPr>
        <w:outlineLvl w:val="2"/>
      </w:pPr>
      <w:bookmarkStart w:id="17" w:name="_Toc271627234"/>
      <w:bookmarkStart w:id="18" w:name="_Toc315186170"/>
      <w:bookmarkStart w:id="19" w:name="_Toc317860521"/>
      <w:bookmarkStart w:id="20" w:name="_Toc335294487"/>
      <w:bookmarkStart w:id="21" w:name="_Toc336246215"/>
      <w:bookmarkStart w:id="22" w:name="_Toc340501281"/>
      <w:bookmarkStart w:id="23" w:name="_Toc431312380"/>
      <w:r>
        <w:t>R</w:t>
      </w:r>
      <w:r w:rsidRPr="00B0095E">
        <w:t>ectification of defects</w:t>
      </w:r>
      <w:bookmarkEnd w:id="17"/>
      <w:bookmarkEnd w:id="18"/>
      <w:bookmarkEnd w:id="19"/>
      <w:bookmarkEnd w:id="20"/>
      <w:bookmarkEnd w:id="21"/>
      <w:bookmarkEnd w:id="22"/>
    </w:p>
    <w:p w14:paraId="67EBF98F" w14:textId="77777777" w:rsidR="00D74E09" w:rsidRDefault="00D74E09" w:rsidP="00A427FF">
      <w:pPr>
        <w:pStyle w:val="LTLNumberingDocumentStyle"/>
        <w:numPr>
          <w:ilvl w:val="1"/>
          <w:numId w:val="66"/>
        </w:numPr>
      </w:pPr>
      <w:r>
        <w:t xml:space="preserve">The Council may give the Developer a Rectification Notice during the Defects Liability Period. </w:t>
      </w:r>
    </w:p>
    <w:p w14:paraId="62D1C255" w14:textId="77777777" w:rsidR="00D74E09" w:rsidRDefault="00D74E09" w:rsidP="00A427FF">
      <w:pPr>
        <w:pStyle w:val="LTLNumberingDocumentStyle"/>
        <w:numPr>
          <w:ilvl w:val="1"/>
          <w:numId w:val="66"/>
        </w:numPr>
      </w:pPr>
      <w:r>
        <w:t>The Developer, at its own cost, is to comply with a Rectification Notice according to its terms and to the reasonable satisfaction of the Council.</w:t>
      </w:r>
    </w:p>
    <w:p w14:paraId="2419197D" w14:textId="77777777" w:rsidR="00D74E09" w:rsidRDefault="00D74E09" w:rsidP="00A427FF">
      <w:pPr>
        <w:pStyle w:val="LTLNumberingDocumentStyle"/>
        <w:numPr>
          <w:ilvl w:val="1"/>
          <w:numId w:val="66"/>
        </w:numPr>
      </w:pPr>
      <w:r>
        <w:t xml:space="preserve">The Council is to do such things as are reasonably necessary to enable the Developer to comply with a Rectification Notice that has </w:t>
      </w:r>
      <w:r w:rsidR="00E22157">
        <w:t>been given to it under clause 15</w:t>
      </w:r>
      <w:r>
        <w:t>.1</w:t>
      </w:r>
    </w:p>
    <w:p w14:paraId="71F38562" w14:textId="77777777" w:rsidR="00380C71" w:rsidRPr="003E1A9B" w:rsidRDefault="003E1A9B" w:rsidP="00A427FF">
      <w:pPr>
        <w:pStyle w:val="StyleLTLNumberingDocumentStyleBoldLinespacing15lines"/>
        <w:keepNext/>
        <w:numPr>
          <w:ilvl w:val="0"/>
          <w:numId w:val="66"/>
        </w:numPr>
        <w:ind w:left="697" w:hanging="697"/>
        <w:outlineLvl w:val="2"/>
      </w:pPr>
      <w:r w:rsidRPr="003E1A9B">
        <w:t>Works-As-Executed-Plan</w:t>
      </w:r>
      <w:bookmarkEnd w:id="23"/>
    </w:p>
    <w:p w14:paraId="2650EA8D" w14:textId="77777777" w:rsidR="00380C71" w:rsidRDefault="00D14971" w:rsidP="00A427FF">
      <w:pPr>
        <w:pStyle w:val="LTLNumberingDocumentStyle"/>
        <w:numPr>
          <w:ilvl w:val="1"/>
          <w:numId w:val="66"/>
        </w:numPr>
        <w:rPr>
          <w:snapToGrid w:val="0"/>
        </w:rPr>
      </w:pPr>
      <w:r w:rsidRPr="00032140">
        <w:rPr>
          <w:snapToGrid w:val="0"/>
        </w:rPr>
        <w:t xml:space="preserve">No later than 60 days after </w:t>
      </w:r>
      <w:r w:rsidR="001D31D3">
        <w:rPr>
          <w:snapToGrid w:val="0"/>
        </w:rPr>
        <w:t xml:space="preserve">a notice is given under clause </w:t>
      </w:r>
      <w:r w:rsidR="00E22157">
        <w:rPr>
          <w:snapToGrid w:val="0"/>
        </w:rPr>
        <w:t>14</w:t>
      </w:r>
      <w:r w:rsidR="00B51A6E">
        <w:rPr>
          <w:snapToGrid w:val="0"/>
        </w:rPr>
        <w:t>.3</w:t>
      </w:r>
      <w:r w:rsidRPr="00032140">
        <w:rPr>
          <w:snapToGrid w:val="0"/>
        </w:rPr>
        <w:t>, t</w:t>
      </w:r>
      <w:r w:rsidR="00380C71" w:rsidRPr="00032140">
        <w:rPr>
          <w:snapToGrid w:val="0"/>
        </w:rPr>
        <w:t xml:space="preserve">he Developer </w:t>
      </w:r>
      <w:r w:rsidR="00E02CEC">
        <w:rPr>
          <w:snapToGrid w:val="0"/>
        </w:rPr>
        <w:t>is to</w:t>
      </w:r>
      <w:r w:rsidR="00380C71" w:rsidRPr="00032140">
        <w:rPr>
          <w:snapToGrid w:val="0"/>
        </w:rPr>
        <w:t xml:space="preserve"> submit to the Council a ful</w:t>
      </w:r>
      <w:r w:rsidR="00380C71" w:rsidRPr="000F7BFE">
        <w:rPr>
          <w:snapToGrid w:val="0"/>
        </w:rPr>
        <w:t xml:space="preserve">l </w:t>
      </w:r>
      <w:r w:rsidR="000F7BFE" w:rsidRPr="000F7BFE">
        <w:t>Works-As-Executed-Plan</w:t>
      </w:r>
      <w:r w:rsidR="00380C71" w:rsidRPr="000F7BFE">
        <w:rPr>
          <w:snapToGrid w:val="0"/>
        </w:rPr>
        <w:t xml:space="preserve"> </w:t>
      </w:r>
      <w:r w:rsidR="00380C71" w:rsidRPr="00032140">
        <w:rPr>
          <w:snapToGrid w:val="0"/>
        </w:rPr>
        <w:t xml:space="preserve">in respect of </w:t>
      </w:r>
      <w:r w:rsidR="000F7BFE">
        <w:rPr>
          <w:snapToGrid w:val="0"/>
        </w:rPr>
        <w:t>the Works</w:t>
      </w:r>
      <w:r w:rsidR="001D31D3">
        <w:rPr>
          <w:snapToGrid w:val="0"/>
        </w:rPr>
        <w:t xml:space="preserve"> the subject of the notice</w:t>
      </w:r>
      <w:r w:rsidR="00380C71" w:rsidRPr="00032140">
        <w:rPr>
          <w:snapToGrid w:val="0"/>
        </w:rPr>
        <w:t>.</w:t>
      </w:r>
    </w:p>
    <w:p w14:paraId="0942F712" w14:textId="77777777" w:rsidR="00D74E09" w:rsidRDefault="00C47AAE" w:rsidP="00A427FF">
      <w:pPr>
        <w:pStyle w:val="LTLNumberingDocumentStyle"/>
        <w:numPr>
          <w:ilvl w:val="1"/>
          <w:numId w:val="66"/>
        </w:numPr>
        <w:rPr>
          <w:snapToGrid w:val="0"/>
        </w:rPr>
      </w:pPr>
      <w:r>
        <w:rPr>
          <w:snapToGrid w:val="0"/>
        </w:rPr>
        <w:t>The Developer, being the copyright owner in t</w:t>
      </w:r>
      <w:r w:rsidR="00E22157">
        <w:rPr>
          <w:snapToGrid w:val="0"/>
        </w:rPr>
        <w:t>he plan referred to in clause 16</w:t>
      </w:r>
      <w:r>
        <w:rPr>
          <w:snapToGrid w:val="0"/>
        </w:rPr>
        <w:t xml:space="preserve">.1, gives the Council a non-exclusive licence to use the copyright in the plans for the purposes of this </w:t>
      </w:r>
      <w:r w:rsidR="00EB2500">
        <w:rPr>
          <w:snapToGrid w:val="0"/>
        </w:rPr>
        <w:t>Agreement</w:t>
      </w:r>
      <w:r>
        <w:rPr>
          <w:snapToGrid w:val="0"/>
        </w:rPr>
        <w:t xml:space="preserve">. </w:t>
      </w:r>
    </w:p>
    <w:p w14:paraId="690D2AD4" w14:textId="77777777" w:rsidR="006B4CA4" w:rsidRDefault="006B4CA4" w:rsidP="006B4CA4">
      <w:pPr>
        <w:pStyle w:val="StyleLTLNumberingDocumentStyleBoldLinespacing15lines"/>
        <w:keepNext/>
        <w:numPr>
          <w:ilvl w:val="0"/>
          <w:numId w:val="66"/>
        </w:numPr>
        <w:ind w:left="697" w:hanging="697"/>
        <w:outlineLvl w:val="2"/>
      </w:pPr>
      <w:r w:rsidRPr="006B4CA4">
        <w:t>Dedication of Land in conjunction with Hand-Over of Work</w:t>
      </w:r>
    </w:p>
    <w:p w14:paraId="3930F72F" w14:textId="77777777" w:rsidR="00FB6C34" w:rsidRPr="00FB6C34" w:rsidRDefault="00FB6C34" w:rsidP="00FB6C34">
      <w:pPr>
        <w:pStyle w:val="LTLNumberingDocumentStyle"/>
        <w:ind w:left="700"/>
        <w:rPr>
          <w:highlight w:val="yellow"/>
        </w:rPr>
      </w:pPr>
      <w:proofErr w:type="gramStart"/>
      <w:r>
        <w:t>[</w:t>
      </w:r>
      <w:r w:rsidRPr="00FB6C34">
        <w:rPr>
          <w:b/>
          <w:highlight w:val="yellow"/>
        </w:rPr>
        <w:t>Drafting note 1</w:t>
      </w:r>
      <w:r w:rsidRPr="00FB6C34">
        <w:rPr>
          <w:highlight w:val="yellow"/>
        </w:rPr>
        <w:t>.</w:t>
      </w:r>
      <w:proofErr w:type="gramEnd"/>
      <w:r w:rsidRPr="00FB6C34">
        <w:rPr>
          <w:highlight w:val="yellow"/>
        </w:rPr>
        <w:t xml:space="preserve"> Delete</w:t>
      </w:r>
      <w:r>
        <w:rPr>
          <w:highlight w:val="yellow"/>
        </w:rPr>
        <w:t xml:space="preserve"> this clause if</w:t>
      </w:r>
      <w:r w:rsidRPr="00FB6C34">
        <w:rPr>
          <w:highlight w:val="yellow"/>
        </w:rPr>
        <w:t xml:space="preserve"> not applicable.]</w:t>
      </w:r>
    </w:p>
    <w:p w14:paraId="26879CB1" w14:textId="77777777" w:rsidR="00FB6C34" w:rsidRPr="006B4CA4" w:rsidRDefault="00FB6C34" w:rsidP="00FB6C34">
      <w:pPr>
        <w:pStyle w:val="LTLNumberingDocumentStyle"/>
        <w:ind w:left="700"/>
      </w:pPr>
      <w:proofErr w:type="gramStart"/>
      <w:r w:rsidRPr="00FB6C34">
        <w:rPr>
          <w:highlight w:val="yellow"/>
        </w:rPr>
        <w:t>[</w:t>
      </w:r>
      <w:r w:rsidRPr="00FB6C34">
        <w:rPr>
          <w:b/>
          <w:highlight w:val="yellow"/>
        </w:rPr>
        <w:t>Drafting Note 2.</w:t>
      </w:r>
      <w:proofErr w:type="gramEnd"/>
      <w:r w:rsidRPr="00FB6C34">
        <w:rPr>
          <w:highlight w:val="yellow"/>
        </w:rPr>
        <w:t xml:space="preserve"> The value of any land required to be dedicated cannot be used to satisfy contributions imposed under </w:t>
      </w:r>
      <w:proofErr w:type="gramStart"/>
      <w:r w:rsidRPr="00FB6C34">
        <w:rPr>
          <w:highlight w:val="yellow"/>
        </w:rPr>
        <w:t>s94(</w:t>
      </w:r>
      <w:proofErr w:type="gramEnd"/>
      <w:r w:rsidRPr="00FB6C34">
        <w:rPr>
          <w:highlight w:val="yellow"/>
        </w:rPr>
        <w:t>1) of the Act</w:t>
      </w:r>
      <w:r>
        <w:t>]</w:t>
      </w:r>
    </w:p>
    <w:p w14:paraId="3B930B3E" w14:textId="77777777" w:rsidR="006B4CA4" w:rsidRDefault="006B4CA4" w:rsidP="006B4CA4">
      <w:pPr>
        <w:pStyle w:val="LTLNumberingDocumentStyle"/>
        <w:numPr>
          <w:ilvl w:val="1"/>
          <w:numId w:val="66"/>
        </w:numPr>
      </w:pPr>
      <w:bookmarkStart w:id="24" w:name="_Toc431312383"/>
      <w:r>
        <w:t>This clause applies to the Land or any part of it that is not owned by the Council on which a Work is carried out by the Developer under this Agreement.</w:t>
      </w:r>
    </w:p>
    <w:p w14:paraId="1323144E" w14:textId="77777777" w:rsidR="006B4CA4" w:rsidRDefault="006B4CA4" w:rsidP="006B4CA4">
      <w:pPr>
        <w:pStyle w:val="LTLNumberingDocumentStyle"/>
        <w:numPr>
          <w:ilvl w:val="1"/>
          <w:numId w:val="66"/>
        </w:numPr>
      </w:pPr>
      <w:r>
        <w:t>Subject to any Agreement between the Parties to the contrary, land to which this clause applies is to be dedicated to the Council on or before the date on which the Work is taken to have been Handed-Over to the Council.</w:t>
      </w:r>
    </w:p>
    <w:p w14:paraId="43CEB274" w14:textId="77777777" w:rsidR="006B4CA4" w:rsidRDefault="006B4CA4" w:rsidP="006B4CA4">
      <w:pPr>
        <w:pStyle w:val="LTLNumberingDocumentStyle"/>
        <w:numPr>
          <w:ilvl w:val="1"/>
          <w:numId w:val="66"/>
        </w:numPr>
      </w:pPr>
      <w:r>
        <w:t>Land to which this clause applies is</w:t>
      </w:r>
      <w:r w:rsidRPr="00FF6C84">
        <w:t xml:space="preserve"> taken to have bee</w:t>
      </w:r>
      <w:r>
        <w:t>n dedicated to the Council when:</w:t>
      </w:r>
    </w:p>
    <w:p w14:paraId="6BA0D5DE" w14:textId="77777777" w:rsidR="006B4CA4" w:rsidRPr="00811BCC" w:rsidRDefault="006B4CA4" w:rsidP="006B4CA4">
      <w:pPr>
        <w:pStyle w:val="LTLNumberingDocumentStyle"/>
        <w:numPr>
          <w:ilvl w:val="2"/>
          <w:numId w:val="66"/>
        </w:numPr>
      </w:pPr>
      <w:r w:rsidRPr="00811BCC">
        <w:rPr>
          <w:rFonts w:cs="Times New Roman"/>
          <w:szCs w:val="24"/>
        </w:rPr>
        <w:t xml:space="preserve">a deposited plan is registered in the register of plans held </w:t>
      </w:r>
      <w:r>
        <w:rPr>
          <w:rFonts w:cs="Times New Roman"/>
          <w:szCs w:val="24"/>
        </w:rPr>
        <w:t>with the Registrar-General</w:t>
      </w:r>
      <w:r w:rsidRPr="00811BCC">
        <w:rPr>
          <w:rFonts w:cs="Times New Roman"/>
          <w:szCs w:val="24"/>
        </w:rPr>
        <w:t xml:space="preserve"> that dedicates land as a public road (including a temporary public road) under the </w:t>
      </w:r>
      <w:r w:rsidRPr="00811BCC">
        <w:rPr>
          <w:rFonts w:cs="Times New Roman"/>
          <w:i/>
          <w:iCs/>
          <w:color w:val="000000"/>
          <w:szCs w:val="24"/>
        </w:rPr>
        <w:t>Roads Act 1993</w:t>
      </w:r>
      <w:r w:rsidRPr="00811BCC">
        <w:rPr>
          <w:rFonts w:cs="Times New Roman"/>
          <w:szCs w:val="24"/>
        </w:rPr>
        <w:t xml:space="preserve"> or creates a public reserve or drainage reserve under the </w:t>
      </w:r>
      <w:r w:rsidRPr="00811BCC">
        <w:rPr>
          <w:rFonts w:cs="Times New Roman"/>
          <w:i/>
          <w:iCs/>
          <w:color w:val="000000"/>
          <w:szCs w:val="24"/>
        </w:rPr>
        <w:t>Local Government Act 1993</w:t>
      </w:r>
      <w:r w:rsidRPr="00811BCC">
        <w:rPr>
          <w:rFonts w:cs="Times New Roman"/>
          <w:szCs w:val="24"/>
        </w:rPr>
        <w:t>, or</w:t>
      </w:r>
    </w:p>
    <w:p w14:paraId="14399BAA" w14:textId="77777777" w:rsidR="006B4CA4" w:rsidRDefault="006B4CA4" w:rsidP="006B4CA4">
      <w:pPr>
        <w:pStyle w:val="LTLNumberingDocumentStyle"/>
        <w:numPr>
          <w:ilvl w:val="2"/>
          <w:numId w:val="66"/>
        </w:numPr>
      </w:pPr>
      <w:r w:rsidRPr="00811BCC">
        <w:t>the Council is given</w:t>
      </w:r>
      <w:r>
        <w:t>:</w:t>
      </w:r>
      <w:r w:rsidRPr="00811BCC">
        <w:t xml:space="preserve"> </w:t>
      </w:r>
    </w:p>
    <w:p w14:paraId="01157F89" w14:textId="77777777" w:rsidR="006B4CA4" w:rsidRDefault="006B4CA4" w:rsidP="006B4CA4">
      <w:pPr>
        <w:pStyle w:val="LTLNumberingDocumentStyle"/>
        <w:numPr>
          <w:ilvl w:val="3"/>
          <w:numId w:val="66"/>
        </w:numPr>
      </w:pPr>
      <w:r w:rsidRPr="00811BCC">
        <w:t xml:space="preserve">an instrument in registrable form under the </w:t>
      </w:r>
      <w:r w:rsidRPr="00811BCC">
        <w:rPr>
          <w:i/>
        </w:rPr>
        <w:t>Real Property Act 1900</w:t>
      </w:r>
      <w:r>
        <w:t xml:space="preserve"> duly executed by the Developer as transferor </w:t>
      </w:r>
      <w:r w:rsidRPr="00811BCC">
        <w:rPr>
          <w:i/>
        </w:rPr>
        <w:t xml:space="preserve"> </w:t>
      </w:r>
      <w:r w:rsidRPr="00811BCC">
        <w:t xml:space="preserve">that is effective to transfer the title to the land to the Council when </w:t>
      </w:r>
      <w:r>
        <w:t xml:space="preserve">executed by the Council as transferee and registered, </w:t>
      </w:r>
    </w:p>
    <w:p w14:paraId="30CA55C8" w14:textId="77777777" w:rsidR="006B4CA4" w:rsidRDefault="006B4CA4" w:rsidP="006B4CA4">
      <w:pPr>
        <w:pStyle w:val="LTLNumberingDocumentStyle"/>
        <w:numPr>
          <w:ilvl w:val="3"/>
          <w:numId w:val="66"/>
        </w:numPr>
      </w:pPr>
      <w:r>
        <w:t>the written consent to the registration of the transfer of any person whose consent is required to that registration,</w:t>
      </w:r>
      <w:r w:rsidRPr="00CD1BAC">
        <w:t xml:space="preserve"> </w:t>
      </w:r>
      <w:r>
        <w:t>and</w:t>
      </w:r>
    </w:p>
    <w:p w14:paraId="5D49972C" w14:textId="77777777" w:rsidR="006B4CA4" w:rsidRDefault="006B4CA4" w:rsidP="006B4CA4">
      <w:pPr>
        <w:pStyle w:val="LTLNumberingDocumentStyle"/>
        <w:numPr>
          <w:ilvl w:val="2"/>
          <w:numId w:val="66"/>
        </w:numPr>
      </w:pPr>
      <w:proofErr w:type="gramStart"/>
      <w:r>
        <w:t>a</w:t>
      </w:r>
      <w:proofErr w:type="gramEnd"/>
      <w:r>
        <w:t xml:space="preserve"> written undertaking from any person holding the certificate of title to the production of the certificate of title for the purposes of registration of the transfer. </w:t>
      </w:r>
    </w:p>
    <w:p w14:paraId="6B395D31" w14:textId="77777777" w:rsidR="006B4CA4" w:rsidRDefault="006B4CA4" w:rsidP="006B4CA4">
      <w:pPr>
        <w:pStyle w:val="LTLNumberingDocumentStyle"/>
        <w:numPr>
          <w:ilvl w:val="1"/>
          <w:numId w:val="66"/>
        </w:numPr>
      </w:pPr>
      <w:r>
        <w:t>T</w:t>
      </w:r>
      <w:r w:rsidRPr="00811BCC">
        <w:t xml:space="preserve">he </w:t>
      </w:r>
      <w:r>
        <w:t>Developer</w:t>
      </w:r>
      <w:r w:rsidRPr="00811BCC">
        <w:t xml:space="preserve"> </w:t>
      </w:r>
      <w:r>
        <w:t>is</w:t>
      </w:r>
      <w:r w:rsidRPr="00811BCC">
        <w:t xml:space="preserve"> to do all things reasonably necessary to enable registration of the instrument of transfer to occur.</w:t>
      </w:r>
    </w:p>
    <w:p w14:paraId="12B92008" w14:textId="77777777" w:rsidR="006B4CA4" w:rsidRPr="0073616B" w:rsidRDefault="006B4CA4" w:rsidP="006B4CA4">
      <w:pPr>
        <w:pStyle w:val="LTLNumberingDocumentStyle"/>
        <w:numPr>
          <w:ilvl w:val="1"/>
          <w:numId w:val="66"/>
        </w:numPr>
      </w:pPr>
      <w:r>
        <w:t>T</w:t>
      </w:r>
      <w:r w:rsidRPr="00317DDE">
        <w:t xml:space="preserve">he </w:t>
      </w:r>
      <w:r>
        <w:t>Developer</w:t>
      </w:r>
      <w:r w:rsidRPr="00317DDE">
        <w:t xml:space="preserve"> </w:t>
      </w:r>
      <w:r>
        <w:t>is to</w:t>
      </w:r>
      <w:r w:rsidRPr="00317DDE">
        <w:t xml:space="preserve"> ensure that land dedicated </w:t>
      </w:r>
      <w:r>
        <w:t xml:space="preserve">to the Council </w:t>
      </w:r>
      <w:r w:rsidRPr="00317DDE">
        <w:t xml:space="preserve">under this </w:t>
      </w:r>
      <w:r>
        <w:t>Deed</w:t>
      </w:r>
      <w:r w:rsidRPr="00317DDE">
        <w:t xml:space="preserve"> is free of all encumbrances and affectations (whether registered or unregistered and including without limitation any charge or liabilit</w:t>
      </w:r>
      <w:r>
        <w:t>y for rates, taxes and charges) except as otherwise agreed in writing by the Council.</w:t>
      </w:r>
    </w:p>
    <w:p w14:paraId="630E96DD" w14:textId="77777777" w:rsidR="006B4CA4" w:rsidRDefault="006B4CA4" w:rsidP="006B4CA4">
      <w:pPr>
        <w:pStyle w:val="LTLNumberingDocumentStyle"/>
        <w:numPr>
          <w:ilvl w:val="1"/>
          <w:numId w:val="66"/>
        </w:numPr>
      </w:pPr>
      <w:r>
        <w:t>If</w:t>
      </w:r>
      <w:r w:rsidRPr="0073616B">
        <w:t xml:space="preserve"> the </w:t>
      </w:r>
      <w:r>
        <w:t>Developer</w:t>
      </w:r>
      <w:r w:rsidRPr="0073616B">
        <w:t xml:space="preserve"> does not dedicate land required to be</w:t>
      </w:r>
      <w:r>
        <w:t xml:space="preserve"> dedicated under this Deed</w:t>
      </w:r>
      <w:r w:rsidRPr="0073616B">
        <w:t xml:space="preserve"> at the time at which it is required to be dedicated, the </w:t>
      </w:r>
      <w:r>
        <w:t>Developer</w:t>
      </w:r>
      <w:r w:rsidRPr="0073616B">
        <w:t xml:space="preserve"> consents to the Council compulsorily acquiring th</w:t>
      </w:r>
      <w:r>
        <w:t>e</w:t>
      </w:r>
      <w:r w:rsidRPr="0073616B">
        <w:t xml:space="preserve"> land for compensation in the amount of $1</w:t>
      </w:r>
      <w:r w:rsidR="0006781B">
        <w:t>.00</w:t>
      </w:r>
      <w:r w:rsidRPr="0073616B">
        <w:t xml:space="preserve"> </w:t>
      </w:r>
      <w:r w:rsidRPr="0041490E">
        <w:t xml:space="preserve">without having to </w:t>
      </w:r>
      <w:r>
        <w:t>follow</w:t>
      </w:r>
      <w:r w:rsidRPr="0041490E">
        <w:t xml:space="preserve"> the pre</w:t>
      </w:r>
      <w:r w:rsidRPr="0041490E">
        <w:noBreakHyphen/>
        <w:t>acquisition procedure under th</w:t>
      </w:r>
      <w:r>
        <w:t>e Just Terms</w:t>
      </w:r>
      <w:r w:rsidRPr="0041490E">
        <w:t xml:space="preserve"> Act</w:t>
      </w:r>
      <w:r w:rsidRPr="0073616B">
        <w:t>.</w:t>
      </w:r>
    </w:p>
    <w:p w14:paraId="41BE92D2" w14:textId="77777777" w:rsidR="006B4CA4" w:rsidRPr="0073616B" w:rsidRDefault="006B4CA4" w:rsidP="006B4CA4">
      <w:pPr>
        <w:pStyle w:val="LTLNumberingDocumentStyle"/>
        <w:numPr>
          <w:ilvl w:val="1"/>
          <w:numId w:val="66"/>
        </w:numPr>
      </w:pPr>
      <w:r w:rsidRPr="0073616B">
        <w:t xml:space="preserve">Clause </w:t>
      </w:r>
      <w:r>
        <w:t>17.6</w:t>
      </w:r>
      <w:r w:rsidRPr="0073616B">
        <w:t xml:space="preserve"> constitutes an agreement for the purposes of </w:t>
      </w:r>
      <w:r>
        <w:t>s30</w:t>
      </w:r>
      <w:r w:rsidR="00FB6C34">
        <w:t xml:space="preserve"> of the Just Terms Act and the Parties acknowledge and agree that they have agreed on all relevant matters concerning the compulsory acquisition.</w:t>
      </w:r>
    </w:p>
    <w:p w14:paraId="471369C4" w14:textId="77777777" w:rsidR="006B4CA4" w:rsidRPr="0073616B" w:rsidRDefault="006B4CA4" w:rsidP="006B4CA4">
      <w:pPr>
        <w:pStyle w:val="LTLNumberingDocumentStyle"/>
        <w:numPr>
          <w:ilvl w:val="1"/>
          <w:numId w:val="66"/>
        </w:numPr>
      </w:pPr>
      <w:r w:rsidRPr="0073616B">
        <w:t xml:space="preserve">If, as a result of the acquisition referred to in clause </w:t>
      </w:r>
      <w:r>
        <w:t>17.6</w:t>
      </w:r>
      <w:r w:rsidRPr="0073616B">
        <w:t xml:space="preserve">, the Council </w:t>
      </w:r>
      <w:r>
        <w:t>is required to</w:t>
      </w:r>
      <w:r w:rsidRPr="0073616B">
        <w:t xml:space="preserve"> pay compensation to any person other than the </w:t>
      </w:r>
      <w:r>
        <w:t>Developer</w:t>
      </w:r>
      <w:r w:rsidRPr="0073616B">
        <w:t xml:space="preserve">, the </w:t>
      </w:r>
      <w:r>
        <w:t>Developer</w:t>
      </w:r>
      <w:r w:rsidRPr="0073616B">
        <w:t xml:space="preserve"> </w:t>
      </w:r>
      <w:r>
        <w:t>is to</w:t>
      </w:r>
      <w:r w:rsidRPr="0073616B">
        <w:t xml:space="preserve"> reimburse the Council that amount, upon a written request being made by the Council, or the Council can call on </w:t>
      </w:r>
      <w:r>
        <w:t>any</w:t>
      </w:r>
      <w:r w:rsidRPr="0073616B">
        <w:t xml:space="preserve"> Security</w:t>
      </w:r>
      <w:r>
        <w:t xml:space="preserve"> provided under this Agreement</w:t>
      </w:r>
      <w:r w:rsidRPr="0073616B">
        <w:t>.</w:t>
      </w:r>
    </w:p>
    <w:p w14:paraId="4ECD581F" w14:textId="77777777" w:rsidR="006B4CA4" w:rsidRPr="0073616B" w:rsidRDefault="006B4CA4" w:rsidP="006B4CA4">
      <w:pPr>
        <w:pStyle w:val="LTLNumberingDocumentStyle"/>
        <w:numPr>
          <w:ilvl w:val="1"/>
          <w:numId w:val="66"/>
        </w:numPr>
      </w:pPr>
      <w:r w:rsidRPr="00317DDE">
        <w:t xml:space="preserve">The </w:t>
      </w:r>
      <w:r>
        <w:t>Developer</w:t>
      </w:r>
      <w:r w:rsidRPr="00317DDE">
        <w:t xml:space="preserve"> indemnifies and keeps indemnified the </w:t>
      </w:r>
      <w:r>
        <w:t>Council</w:t>
      </w:r>
      <w:r w:rsidRPr="00317DDE">
        <w:t xml:space="preserve"> against all </w:t>
      </w:r>
      <w:r>
        <w:t>C</w:t>
      </w:r>
      <w:r w:rsidRPr="00317DDE">
        <w:t xml:space="preserve">laims made against the </w:t>
      </w:r>
      <w:r>
        <w:t>Council</w:t>
      </w:r>
      <w:r w:rsidRPr="00317DDE">
        <w:t xml:space="preserve"> as a result of any acquisition by the </w:t>
      </w:r>
      <w:r>
        <w:t>Council</w:t>
      </w:r>
      <w:r w:rsidRPr="00317DDE">
        <w:t xml:space="preserve"> of the whole or any part of the </w:t>
      </w:r>
      <w:r>
        <w:t>l</w:t>
      </w:r>
      <w:r w:rsidRPr="00317DDE">
        <w:t>and</w:t>
      </w:r>
      <w:r>
        <w:t xml:space="preserve"> concerned except if, and to the extent that, the Claim arises because of the Council's negligence or default</w:t>
      </w:r>
      <w:r w:rsidRPr="00317DDE">
        <w:t>.</w:t>
      </w:r>
    </w:p>
    <w:p w14:paraId="36BA87E3" w14:textId="77777777" w:rsidR="006B4CA4" w:rsidRPr="0073616B" w:rsidRDefault="006B4CA4" w:rsidP="006B4CA4">
      <w:pPr>
        <w:pStyle w:val="LTLNumberingDocumentStyle"/>
        <w:numPr>
          <w:ilvl w:val="1"/>
          <w:numId w:val="66"/>
        </w:numPr>
      </w:pPr>
      <w:r w:rsidRPr="0073616B">
        <w:t xml:space="preserve">The </w:t>
      </w:r>
      <w:r>
        <w:t>Developer</w:t>
      </w:r>
      <w:r w:rsidRPr="0073616B">
        <w:t xml:space="preserve"> </w:t>
      </w:r>
      <w:r>
        <w:t>is to</w:t>
      </w:r>
      <w:r w:rsidRPr="0073616B">
        <w:t xml:space="preserve"> promptly do all things necessary, and consents to the Council doing all things necessary, to give effect to this clause </w:t>
      </w:r>
      <w:r w:rsidR="00FB6C34">
        <w:t>17</w:t>
      </w:r>
      <w:r w:rsidRPr="0073616B">
        <w:t>, including without limit</w:t>
      </w:r>
      <w:r>
        <w:t>ation</w:t>
      </w:r>
      <w:r w:rsidRPr="0073616B">
        <w:t>:</w:t>
      </w:r>
    </w:p>
    <w:p w14:paraId="2CFBD526" w14:textId="77777777" w:rsidR="006B4CA4" w:rsidRPr="00900714" w:rsidRDefault="006B4CA4" w:rsidP="006B4CA4">
      <w:pPr>
        <w:pStyle w:val="LTLNumberingDocumentStyle"/>
        <w:numPr>
          <w:ilvl w:val="2"/>
          <w:numId w:val="66"/>
        </w:numPr>
      </w:pPr>
      <w:r>
        <w:t>signing any documents or forms,</w:t>
      </w:r>
    </w:p>
    <w:p w14:paraId="542CE9CC" w14:textId="77777777" w:rsidR="006B4CA4" w:rsidRPr="00900714" w:rsidRDefault="006B4CA4" w:rsidP="006B4CA4">
      <w:pPr>
        <w:pStyle w:val="LTLNumberingDocumentStyle"/>
        <w:numPr>
          <w:ilvl w:val="2"/>
          <w:numId w:val="66"/>
        </w:numPr>
      </w:pPr>
      <w:r w:rsidRPr="00900714">
        <w:t xml:space="preserve">giving land owner’s consent for lodgement of any </w:t>
      </w:r>
      <w:r w:rsidR="00FB6C34">
        <w:t>relevant d</w:t>
      </w:r>
      <w:r w:rsidRPr="00900714">
        <w:t xml:space="preserve">evelopment </w:t>
      </w:r>
      <w:r w:rsidR="00FB6C34">
        <w:t>a</w:t>
      </w:r>
      <w:r>
        <w:t>pplication,</w:t>
      </w:r>
    </w:p>
    <w:p w14:paraId="5A120C87" w14:textId="77777777" w:rsidR="006B4CA4" w:rsidRDefault="006B4CA4" w:rsidP="006B4CA4">
      <w:pPr>
        <w:pStyle w:val="LTLNumberingDocumentStyle"/>
        <w:numPr>
          <w:ilvl w:val="2"/>
          <w:numId w:val="66"/>
        </w:numPr>
      </w:pPr>
      <w:r>
        <w:t>producing</w:t>
      </w:r>
      <w:r w:rsidRPr="00900714">
        <w:t xml:space="preserve"> certificates of title to the Registrar-Gene</w:t>
      </w:r>
      <w:r>
        <w:t xml:space="preserve">ral under the </w:t>
      </w:r>
      <w:r w:rsidRPr="00750AFE">
        <w:rPr>
          <w:i/>
        </w:rPr>
        <w:t>Real Property Act 1900</w:t>
      </w:r>
      <w:r>
        <w:t>, and</w:t>
      </w:r>
    </w:p>
    <w:p w14:paraId="01777395" w14:textId="77777777" w:rsidR="006B4CA4" w:rsidRDefault="006B4CA4" w:rsidP="00FB6C34">
      <w:pPr>
        <w:pStyle w:val="LTLNumberingDocumentStyle"/>
        <w:numPr>
          <w:ilvl w:val="2"/>
          <w:numId w:val="66"/>
        </w:numPr>
      </w:pPr>
      <w:proofErr w:type="gramStart"/>
      <w:r>
        <w:t>paying</w:t>
      </w:r>
      <w:proofErr w:type="gramEnd"/>
      <w:r>
        <w:t xml:space="preserve"> the Council's costs arising under this clause </w:t>
      </w:r>
      <w:r w:rsidR="00FB6C34">
        <w:t>17.</w:t>
      </w:r>
    </w:p>
    <w:p w14:paraId="5E99DB1E" w14:textId="77777777" w:rsidR="00D74E09" w:rsidRPr="006D1161" w:rsidRDefault="00D74E09" w:rsidP="00A427FF">
      <w:pPr>
        <w:pStyle w:val="StyleLTLNumberingDocumentStyleBoldLinespacing15lines"/>
        <w:keepNext/>
        <w:numPr>
          <w:ilvl w:val="0"/>
          <w:numId w:val="66"/>
        </w:numPr>
        <w:ind w:left="697" w:hanging="697"/>
        <w:outlineLvl w:val="2"/>
      </w:pPr>
      <w:r w:rsidRPr="006D1161">
        <w:t>Dispute Resolution</w:t>
      </w:r>
      <w:r>
        <w:t xml:space="preserve"> – Expert Determination</w:t>
      </w:r>
    </w:p>
    <w:p w14:paraId="4F77EC62" w14:textId="77777777" w:rsidR="001B4922" w:rsidRDefault="001B4922" w:rsidP="001B4922">
      <w:pPr>
        <w:pStyle w:val="StyleLTLNumberingDocumentStyleLinespacing15lines"/>
        <w:numPr>
          <w:ilvl w:val="1"/>
          <w:numId w:val="66"/>
        </w:numPr>
      </w:pPr>
      <w:r>
        <w:t xml:space="preserve">This clause applies to a Dispute between any of the Parties to </w:t>
      </w:r>
      <w:r w:rsidRPr="00FB6C34">
        <w:t>this Agreement</w:t>
      </w:r>
      <w:r>
        <w:t xml:space="preserve"> concerning a matter arising in connection with this </w:t>
      </w:r>
      <w:r w:rsidR="0058498D">
        <w:t>Agreement</w:t>
      </w:r>
      <w:r>
        <w:t xml:space="preserve"> that can be determined by an appropriately qualified expert if:</w:t>
      </w:r>
    </w:p>
    <w:p w14:paraId="46B452C7" w14:textId="77777777" w:rsidR="001B4922" w:rsidRDefault="001B4922" w:rsidP="001B4922">
      <w:pPr>
        <w:pStyle w:val="StyleLTLNumberingDocumentStyleLinespacing15lines"/>
        <w:numPr>
          <w:ilvl w:val="2"/>
          <w:numId w:val="66"/>
        </w:numPr>
      </w:pPr>
      <w:r>
        <w:t>the Parties to the Dispute agree that it can be so determined, or</w:t>
      </w:r>
    </w:p>
    <w:p w14:paraId="0ED87AB5" w14:textId="77777777" w:rsidR="001B4922" w:rsidRDefault="001B4922" w:rsidP="001B4922">
      <w:pPr>
        <w:pStyle w:val="StyleLTLNumberingDocumentStyleLinespacing15lines"/>
        <w:numPr>
          <w:ilvl w:val="2"/>
          <w:numId w:val="66"/>
        </w:numPr>
      </w:pPr>
      <w:proofErr w:type="gramStart"/>
      <w:r>
        <w:t>the</w:t>
      </w:r>
      <w:proofErr w:type="gramEnd"/>
      <w:r>
        <w:t xml:space="preserve"> Chief Executive Officer of the professional body that represents persons who appear to have the relevant expertise to determine the Dispute gives a written opinion that the Dispute can be determined by a member of that body.</w:t>
      </w:r>
    </w:p>
    <w:p w14:paraId="21E82023" w14:textId="77777777" w:rsidR="001B4922" w:rsidRDefault="001B4922" w:rsidP="001B4922">
      <w:pPr>
        <w:pStyle w:val="StyleLTLNumberingDocumentStyleLinespacing15lines"/>
        <w:numPr>
          <w:ilvl w:val="1"/>
          <w:numId w:val="66"/>
        </w:numPr>
      </w:pPr>
      <w:r>
        <w:t>A Dispute to which this clause applies is taken to arise if one Party gives another Party a notice in writing specifying particulars of the Dispute.</w:t>
      </w:r>
    </w:p>
    <w:p w14:paraId="6125A2E6" w14:textId="77777777" w:rsidR="001B4922" w:rsidRDefault="001B4922" w:rsidP="001B4922">
      <w:pPr>
        <w:pStyle w:val="StyleLTLNumberingDocumentStyleLinespacing15lines"/>
        <w:numPr>
          <w:ilvl w:val="1"/>
          <w:numId w:val="66"/>
        </w:numPr>
      </w:pPr>
      <w:r>
        <w:t xml:space="preserve">If a notice is given under clause </w:t>
      </w:r>
      <w:r w:rsidR="00FB6C34">
        <w:t>18</w:t>
      </w:r>
      <w:r>
        <w:t>.2, the Parties are to meet within 14 days of the notice in an attempt to resolve the Dispute.</w:t>
      </w:r>
    </w:p>
    <w:p w14:paraId="7BE736A1" w14:textId="77777777" w:rsidR="001B4922" w:rsidRDefault="001B4922" w:rsidP="001B4922">
      <w:pPr>
        <w:pStyle w:val="StyleLTLNumberingDocumentStyleLinespacing15lines"/>
        <w:numPr>
          <w:ilvl w:val="1"/>
          <w:numId w:val="66"/>
        </w:numPr>
      </w:pPr>
      <w:r>
        <w:t>If the Dispute is not resolved within a further 28 days, the Dispute is to be referred to the President of the NSW Law Society to appoint an expert for expert determination.</w:t>
      </w:r>
    </w:p>
    <w:p w14:paraId="7027BFF6" w14:textId="77777777" w:rsidR="001B4922" w:rsidRDefault="001B4922" w:rsidP="001B4922">
      <w:pPr>
        <w:pStyle w:val="StyleLTLNumberingDocumentStyleLinespacing15lines"/>
        <w:numPr>
          <w:ilvl w:val="1"/>
          <w:numId w:val="66"/>
        </w:numPr>
      </w:pPr>
      <w:r>
        <w:t>The expert determination is binding on the Parties except in the case of fraud or misfeasance by the expert.</w:t>
      </w:r>
    </w:p>
    <w:p w14:paraId="3FFC3BC6" w14:textId="77777777" w:rsidR="001B4922" w:rsidRDefault="001B4922" w:rsidP="001B4922">
      <w:pPr>
        <w:pStyle w:val="StyleLTLNumberingDocumentStyleLinespacing15lines"/>
        <w:numPr>
          <w:ilvl w:val="1"/>
          <w:numId w:val="66"/>
        </w:numPr>
      </w:pPr>
      <w:r>
        <w:t>Each Party is to bear its own costs arising from or in connection with the appointment of the expert and the expert determination</w:t>
      </w:r>
      <w:r w:rsidRPr="001029C6">
        <w:t>.</w:t>
      </w:r>
    </w:p>
    <w:p w14:paraId="4A8DFB10" w14:textId="77777777" w:rsidR="001B4922" w:rsidRDefault="001B4922" w:rsidP="001B4922">
      <w:pPr>
        <w:pStyle w:val="StyleLTLNumberingDocumentStyleLinespacing15lines"/>
        <w:numPr>
          <w:ilvl w:val="1"/>
          <w:numId w:val="66"/>
        </w:numPr>
      </w:pPr>
      <w:r>
        <w:t>The Parties are to share equally the costs of the President, the expert, and the expert determination.</w:t>
      </w:r>
    </w:p>
    <w:p w14:paraId="43E57060" w14:textId="77777777" w:rsidR="00D74E09" w:rsidRDefault="00D74E09" w:rsidP="00A427FF">
      <w:pPr>
        <w:pStyle w:val="StyleLTLNumberingDocumentStyleBoldLinespacing15lines"/>
        <w:keepNext/>
        <w:numPr>
          <w:ilvl w:val="0"/>
          <w:numId w:val="66"/>
        </w:numPr>
        <w:ind w:left="697" w:hanging="697"/>
        <w:outlineLvl w:val="2"/>
      </w:pPr>
      <w:r>
        <w:t>Dispute Resolution - Mediation</w:t>
      </w:r>
    </w:p>
    <w:p w14:paraId="5414EB5D" w14:textId="77777777" w:rsidR="001B4922" w:rsidRDefault="001B4922" w:rsidP="001B4922">
      <w:pPr>
        <w:pStyle w:val="StyleLTLNumberingDocumentStyleLinespacing15lines"/>
        <w:numPr>
          <w:ilvl w:val="1"/>
          <w:numId w:val="66"/>
        </w:numPr>
      </w:pPr>
      <w:r>
        <w:t xml:space="preserve">This clause applies to any Dispute arising in connection with this </w:t>
      </w:r>
      <w:r w:rsidR="0058498D">
        <w:t>Agreement</w:t>
      </w:r>
      <w:r>
        <w:t xml:space="preserve"> other than a Dispute to which clause </w:t>
      </w:r>
      <w:r w:rsidR="00FB6C34">
        <w:t>18</w:t>
      </w:r>
      <w:r>
        <w:t xml:space="preserve"> applies. </w:t>
      </w:r>
    </w:p>
    <w:p w14:paraId="41963C7B" w14:textId="77777777" w:rsidR="001B4922" w:rsidRDefault="001B4922" w:rsidP="001B4922">
      <w:pPr>
        <w:pStyle w:val="StyleLTLNumberingDocumentStyleLinespacing15lines"/>
        <w:numPr>
          <w:ilvl w:val="1"/>
          <w:numId w:val="66"/>
        </w:numPr>
      </w:pPr>
      <w:r>
        <w:t>Such a Dispute is taken to arise if one Party gives another Party a notice in writing specifying particulars of the Dispute.</w:t>
      </w:r>
    </w:p>
    <w:p w14:paraId="3B9B1187" w14:textId="77777777" w:rsidR="001B4922" w:rsidRDefault="001B4922" w:rsidP="001B4922">
      <w:pPr>
        <w:pStyle w:val="StyleLTLNumberingDocumentStyleLinespacing15lines"/>
        <w:numPr>
          <w:ilvl w:val="1"/>
          <w:numId w:val="66"/>
        </w:numPr>
      </w:pPr>
      <w:r>
        <w:t xml:space="preserve">If a notice is given under clause </w:t>
      </w:r>
      <w:r w:rsidR="00FB6C34">
        <w:t>19</w:t>
      </w:r>
      <w:r>
        <w:t>.2, the Parties are to meet within 14 days of the notice in an attempt to resolve the Dispute.</w:t>
      </w:r>
    </w:p>
    <w:p w14:paraId="46FC2F86" w14:textId="77777777" w:rsidR="001B4922" w:rsidRDefault="001B4922" w:rsidP="001B4922">
      <w:pPr>
        <w:pStyle w:val="StyleLTLNumberingDocumentStyleLinespacing15lines"/>
        <w:numPr>
          <w:ilvl w:val="1"/>
          <w:numId w:val="66"/>
        </w:numPr>
      </w:pPr>
      <w:r>
        <w:t>If the Dispute is not resolved within a further 28 days, the Parties are to mediate the Dispute in accordance with the Mediation Rules of the Law Society of New South Wales published from time to time and are to request the President of the Law Society to select a mediator.</w:t>
      </w:r>
    </w:p>
    <w:p w14:paraId="53B80C75" w14:textId="77777777" w:rsidR="001B4922" w:rsidRDefault="001B4922" w:rsidP="001B4922">
      <w:pPr>
        <w:pStyle w:val="StyleLTLNumberingDocumentStyleLinespacing15lines"/>
        <w:numPr>
          <w:ilvl w:val="1"/>
          <w:numId w:val="66"/>
        </w:numPr>
      </w:pPr>
      <w:r>
        <w:t>If the Dispute is not resolved by mediation within a further 28 days, or such longer period as may be necessary to allow any mediation process which has been commenced to be completed, then the Parties may exercise their legal rights in relation to the Dispute, including by the commencement of legal proceedings in a court of competent jurisdiction in New South Wales.</w:t>
      </w:r>
    </w:p>
    <w:p w14:paraId="56C2CA1B" w14:textId="77777777" w:rsidR="001B4922" w:rsidRDefault="001B4922" w:rsidP="001B4922">
      <w:pPr>
        <w:pStyle w:val="StyleLTLNumberingDocumentStyleLinespacing15lines"/>
        <w:numPr>
          <w:ilvl w:val="1"/>
          <w:numId w:val="66"/>
        </w:numPr>
      </w:pPr>
      <w:r>
        <w:t>Each Party is to bear its own costs arising from or in connection with the appointment of a mediator and the mediation</w:t>
      </w:r>
      <w:r w:rsidRPr="001029C6">
        <w:t>.</w:t>
      </w:r>
    </w:p>
    <w:p w14:paraId="09D05357" w14:textId="77777777" w:rsidR="00D74E09" w:rsidRPr="001344A2" w:rsidRDefault="001B4922" w:rsidP="001B4922">
      <w:pPr>
        <w:pStyle w:val="LTLNumberingDocumentStyle"/>
        <w:numPr>
          <w:ilvl w:val="1"/>
          <w:numId w:val="66"/>
        </w:numPr>
      </w:pPr>
      <w:r>
        <w:t>The Parties are to share equally the costs of the President, the mediator, and the mediation.</w:t>
      </w:r>
    </w:p>
    <w:p w14:paraId="1819E8CE" w14:textId="77777777" w:rsidR="00D74E09" w:rsidRDefault="00D74E09" w:rsidP="00A427FF">
      <w:pPr>
        <w:pStyle w:val="StyleLTLNumberingDocumentStyleBoldLinespacing15lines"/>
        <w:keepNext/>
        <w:numPr>
          <w:ilvl w:val="0"/>
          <w:numId w:val="66"/>
        </w:numPr>
        <w:ind w:left="697" w:hanging="697"/>
        <w:outlineLvl w:val="2"/>
      </w:pPr>
      <w:bookmarkStart w:id="25" w:name="_Toc431312389"/>
      <w:r>
        <w:t>Arbitration Excluded</w:t>
      </w:r>
      <w:bookmarkEnd w:id="25"/>
    </w:p>
    <w:p w14:paraId="3504E327" w14:textId="77777777" w:rsidR="00D74E09" w:rsidRPr="00C37899" w:rsidRDefault="00D74E09" w:rsidP="00A427FF">
      <w:pPr>
        <w:pStyle w:val="LTLNumberingDocumentStyle"/>
        <w:numPr>
          <w:ilvl w:val="1"/>
          <w:numId w:val="66"/>
        </w:numPr>
      </w:pPr>
      <w:r>
        <w:t>The a</w:t>
      </w:r>
      <w:r w:rsidR="001B4922">
        <w:t>rbitration of any D</w:t>
      </w:r>
      <w:r w:rsidRPr="00C37899">
        <w:t xml:space="preserve">ispute between the Parties arising under or in connection with Agreement is </w:t>
      </w:r>
      <w:r>
        <w:t xml:space="preserve">expressly </w:t>
      </w:r>
      <w:r w:rsidRPr="00C37899">
        <w:t>excluded.</w:t>
      </w:r>
    </w:p>
    <w:p w14:paraId="178B317A" w14:textId="77777777" w:rsidR="00D74E09" w:rsidRDefault="00D74E09" w:rsidP="00A427FF">
      <w:pPr>
        <w:pStyle w:val="StyleLTLNumberingDocumentStyleBoldLinespacing15lines"/>
        <w:keepNext/>
        <w:numPr>
          <w:ilvl w:val="0"/>
          <w:numId w:val="66"/>
        </w:numPr>
        <w:ind w:left="697" w:hanging="697"/>
        <w:outlineLvl w:val="2"/>
      </w:pPr>
      <w:r>
        <w:t>Provision of Security</w:t>
      </w:r>
    </w:p>
    <w:p w14:paraId="51F5D4C9" w14:textId="77777777" w:rsidR="00D74E09" w:rsidRDefault="00075213" w:rsidP="00A427FF">
      <w:pPr>
        <w:pStyle w:val="LTLNumberingDocumentStyle"/>
        <w:numPr>
          <w:ilvl w:val="1"/>
          <w:numId w:val="66"/>
        </w:numPr>
        <w:tabs>
          <w:tab w:val="left" w:pos="5797"/>
        </w:tabs>
      </w:pPr>
      <w:r>
        <w:t>T</w:t>
      </w:r>
      <w:r w:rsidR="00D74E09" w:rsidRPr="00CB6BC3">
        <w:t xml:space="preserve">he Developer </w:t>
      </w:r>
      <w:r w:rsidR="00D74E09">
        <w:t xml:space="preserve">is to </w:t>
      </w:r>
      <w:r w:rsidR="00D74E09" w:rsidRPr="00CB6BC3">
        <w:t>provide the Council with the Security in the amount of $</w:t>
      </w:r>
      <w:r w:rsidR="001B4922">
        <w:t>[</w:t>
      </w:r>
      <w:r w:rsidR="001B4922" w:rsidRPr="001B4922">
        <w:rPr>
          <w:highlight w:val="yellow"/>
        </w:rPr>
        <w:t>Insert amount</w:t>
      </w:r>
      <w:r w:rsidR="001B4922">
        <w:t>] in relation to the performance of its obligations under this Agreement</w:t>
      </w:r>
      <w:r w:rsidR="00D74E09">
        <w:t>.</w:t>
      </w:r>
    </w:p>
    <w:p w14:paraId="5EF0F716" w14:textId="77777777" w:rsidR="00075213" w:rsidRPr="00CB6BC3" w:rsidRDefault="00075213" w:rsidP="00A427FF">
      <w:pPr>
        <w:pStyle w:val="LTLNumberingDocumentStyle"/>
        <w:numPr>
          <w:ilvl w:val="1"/>
          <w:numId w:val="66"/>
        </w:numPr>
        <w:tabs>
          <w:tab w:val="left" w:pos="5797"/>
        </w:tabs>
      </w:pPr>
      <w:r>
        <w:t xml:space="preserve">For the purpose of clause 21.2, the Parties </w:t>
      </w:r>
      <w:r w:rsidR="00E3519A">
        <w:t xml:space="preserve">acknowledge that the amount referred to in clause 21.1 is determined having regard </w:t>
      </w:r>
      <w:r>
        <w:t xml:space="preserve">to any policy or practice of the Council, current at the time of commencement of this Agreement, </w:t>
      </w:r>
      <w:r w:rsidR="00E3519A">
        <w:t>relating to the provision of</w:t>
      </w:r>
      <w:r>
        <w:t xml:space="preserve"> </w:t>
      </w:r>
      <w:r w:rsidR="00E3519A">
        <w:t>Security</w:t>
      </w:r>
      <w:r>
        <w:t xml:space="preserve"> to the Council for the construction of public infrastructure by developers.</w:t>
      </w:r>
    </w:p>
    <w:p w14:paraId="5D43FF8D" w14:textId="77777777" w:rsidR="00DF377A" w:rsidRDefault="00DF377A" w:rsidP="00DF377A">
      <w:pPr>
        <w:pStyle w:val="LTLNumberingDocumentStyle"/>
        <w:numPr>
          <w:ilvl w:val="1"/>
          <w:numId w:val="66"/>
        </w:numPr>
      </w:pPr>
      <w:r>
        <w:t>The Council, in its absolute discretion and despite clause 10, may refuse to allow the Developer to enter, occupy or use any land owned or controlled by the Council or refuse to provide the Developer with any plant, Equipment, facilities or assistance relating to the carrying out the Development if the Developer has not provided the Security to the Council in accordance with this Agreement.</w:t>
      </w:r>
    </w:p>
    <w:p w14:paraId="14AFA808" w14:textId="77777777" w:rsidR="00DF377A" w:rsidRDefault="00DF377A" w:rsidP="00DF377A">
      <w:pPr>
        <w:pStyle w:val="LTLNumberingDocumentStyle"/>
        <w:numPr>
          <w:ilvl w:val="1"/>
          <w:numId w:val="66"/>
        </w:numPr>
      </w:pPr>
      <w:r>
        <w:t xml:space="preserve">The Council may call-up and apply the Security in accordance with </w:t>
      </w:r>
      <w:r w:rsidR="00FB6C34">
        <w:t>this Agreement</w:t>
      </w:r>
      <w:r>
        <w:t xml:space="preserve"> to remedy any breach of this Agreement notwithstanding any other remedy it may have under this </w:t>
      </w:r>
      <w:r w:rsidR="0058498D">
        <w:t>Agreement</w:t>
      </w:r>
      <w:r>
        <w:t>, under any Act or otherwise at law or in equity.</w:t>
      </w:r>
    </w:p>
    <w:p w14:paraId="31CDEC49" w14:textId="77777777" w:rsidR="00DF377A" w:rsidRDefault="00DF377A" w:rsidP="00DF377A">
      <w:pPr>
        <w:pStyle w:val="LTLNumberingDocumentStyle"/>
        <w:numPr>
          <w:ilvl w:val="1"/>
          <w:numId w:val="66"/>
        </w:numPr>
      </w:pPr>
      <w:r>
        <w:t>The Council is to release and return the Security or any unused part of it to the Developer within 14 days of completion of the obligation to which the Security relates.</w:t>
      </w:r>
    </w:p>
    <w:p w14:paraId="43EE7AE5" w14:textId="77777777" w:rsidR="00DF377A" w:rsidRDefault="00DF377A" w:rsidP="00DF377A">
      <w:pPr>
        <w:pStyle w:val="LTLNumberingDocumentStyle"/>
        <w:numPr>
          <w:ilvl w:val="1"/>
          <w:numId w:val="66"/>
        </w:numPr>
      </w:pPr>
      <w:r>
        <w:t xml:space="preserve">The Developer may at any time provide the Council with a replacement Security. </w:t>
      </w:r>
    </w:p>
    <w:p w14:paraId="2EED7CE2" w14:textId="77777777" w:rsidR="00DF377A" w:rsidRDefault="00DF377A" w:rsidP="00DF377A">
      <w:pPr>
        <w:pStyle w:val="LTLNumberingDocumentStyle"/>
        <w:numPr>
          <w:ilvl w:val="1"/>
          <w:numId w:val="66"/>
        </w:numPr>
      </w:pPr>
      <w:r>
        <w:t>On receipt of a replacement Security, the Council is to release and return the Security that has been replaced to the Developer.</w:t>
      </w:r>
    </w:p>
    <w:p w14:paraId="67DCADD6" w14:textId="77777777" w:rsidR="00DF377A" w:rsidRDefault="00DF377A" w:rsidP="00DF377A">
      <w:pPr>
        <w:pStyle w:val="LTLNumberingDocumentStyle"/>
        <w:numPr>
          <w:ilvl w:val="1"/>
          <w:numId w:val="66"/>
        </w:numPr>
      </w:pPr>
      <w:r w:rsidRPr="00FF7996">
        <w:t xml:space="preserve">If the </w:t>
      </w:r>
      <w:r>
        <w:t>Council calls-up</w:t>
      </w:r>
      <w:r w:rsidRPr="00FF7996">
        <w:t xml:space="preserve"> the </w:t>
      </w:r>
      <w:r>
        <w:t>Security or any portion of it,</w:t>
      </w:r>
      <w:r w:rsidRPr="00FF7996">
        <w:t xml:space="preserve"> </w:t>
      </w:r>
      <w:r>
        <w:t>it</w:t>
      </w:r>
      <w:r w:rsidRPr="00FF7996">
        <w:t xml:space="preserve"> may, by </w:t>
      </w:r>
      <w:r>
        <w:t xml:space="preserve">written </w:t>
      </w:r>
      <w:r w:rsidRPr="00FF7996">
        <w:t xml:space="preserve">notice </w:t>
      </w:r>
      <w:r>
        <w:t>to the Developer</w:t>
      </w:r>
      <w:r w:rsidRPr="00FF7996">
        <w:t xml:space="preserve">, require </w:t>
      </w:r>
      <w:r>
        <w:t>the Developer</w:t>
      </w:r>
      <w:r w:rsidRPr="00FF7996">
        <w:t xml:space="preserve"> to provide a fur</w:t>
      </w:r>
      <w:r>
        <w:t>ther or replacement Security to ensure that</w:t>
      </w:r>
      <w:r w:rsidRPr="00FF7996">
        <w:t xml:space="preserve"> the amount </w:t>
      </w:r>
      <w:r>
        <w:t xml:space="preserve">of Security held by the Council equals the amount it is entitled to hold under this </w:t>
      </w:r>
      <w:r w:rsidR="0058498D">
        <w:t>Agreement</w:t>
      </w:r>
      <w:r w:rsidRPr="00FF7996">
        <w:t>.</w:t>
      </w:r>
    </w:p>
    <w:p w14:paraId="1805CC60" w14:textId="77777777" w:rsidR="00D74E09" w:rsidRDefault="00DF377A" w:rsidP="00DF377A">
      <w:pPr>
        <w:pStyle w:val="LTLNumberingDocumentStyle"/>
        <w:numPr>
          <w:ilvl w:val="1"/>
          <w:numId w:val="66"/>
        </w:numPr>
      </w:pPr>
      <w:r>
        <w:t>The Developer is to ensure that the Security provided to the Council is at all times maintained to the full current indexed value.</w:t>
      </w:r>
    </w:p>
    <w:p w14:paraId="317E4C5A" w14:textId="77777777" w:rsidR="00D74E09" w:rsidRDefault="00D74E09" w:rsidP="00A427FF">
      <w:pPr>
        <w:pStyle w:val="StyleLTLNumberingDocumentStyleBoldLinespacing15lines"/>
        <w:keepNext/>
        <w:numPr>
          <w:ilvl w:val="0"/>
          <w:numId w:val="66"/>
        </w:numPr>
        <w:ind w:left="697" w:hanging="697"/>
        <w:outlineLvl w:val="2"/>
      </w:pPr>
      <w:bookmarkStart w:id="26" w:name="_Toc431312390"/>
      <w:r>
        <w:t>Failure to Carry out Works</w:t>
      </w:r>
      <w:bookmarkEnd w:id="26"/>
    </w:p>
    <w:p w14:paraId="5543EB7D" w14:textId="77777777" w:rsidR="00DF377A" w:rsidRDefault="00DF377A" w:rsidP="00DF377A">
      <w:pPr>
        <w:pStyle w:val="LTLNumberingDocumentStyle"/>
        <w:numPr>
          <w:ilvl w:val="1"/>
          <w:numId w:val="66"/>
        </w:numPr>
      </w:pPr>
      <w:r>
        <w:t xml:space="preserve">If the Council reasonably considers that the Developer is in breach of any obligation under this </w:t>
      </w:r>
      <w:r w:rsidR="0058498D">
        <w:t>Agreement</w:t>
      </w:r>
      <w:r>
        <w:t xml:space="preserve">, it may give a written notice to the Developer: </w:t>
      </w:r>
    </w:p>
    <w:p w14:paraId="29AE0F9A" w14:textId="77777777" w:rsidR="00DF377A" w:rsidRDefault="00DF377A" w:rsidP="00DF377A">
      <w:pPr>
        <w:pStyle w:val="LTLNumberingDocumentStyle"/>
        <w:numPr>
          <w:ilvl w:val="2"/>
          <w:numId w:val="66"/>
        </w:numPr>
      </w:pPr>
      <w:r>
        <w:t xml:space="preserve">specifying the nature and extent of the breach, </w:t>
      </w:r>
    </w:p>
    <w:p w14:paraId="15993DB9" w14:textId="77777777" w:rsidR="00DF377A" w:rsidRDefault="00DF377A" w:rsidP="00DF377A">
      <w:pPr>
        <w:pStyle w:val="LTLNumberingDocumentStyle"/>
        <w:numPr>
          <w:ilvl w:val="2"/>
          <w:numId w:val="66"/>
        </w:numPr>
      </w:pPr>
      <w:r>
        <w:t>requiring the Developer to:</w:t>
      </w:r>
    </w:p>
    <w:p w14:paraId="32E18D38" w14:textId="77777777" w:rsidR="00DF377A" w:rsidRDefault="00DF377A" w:rsidP="00DF377A">
      <w:pPr>
        <w:pStyle w:val="LTLNumberingDocumentStyle"/>
        <w:numPr>
          <w:ilvl w:val="3"/>
          <w:numId w:val="66"/>
        </w:numPr>
      </w:pPr>
      <w:r>
        <w:t>rectify the breach if it reasonably considers it is capable of rectification, or</w:t>
      </w:r>
    </w:p>
    <w:p w14:paraId="11F35ADD" w14:textId="77777777" w:rsidR="00DF377A" w:rsidRDefault="00DF377A" w:rsidP="00DF377A">
      <w:pPr>
        <w:pStyle w:val="LTLNumberingDocumentStyle"/>
        <w:numPr>
          <w:ilvl w:val="3"/>
          <w:numId w:val="66"/>
        </w:numPr>
      </w:pPr>
      <w:r>
        <w:t>pay compensation to the reasonable satisfaction of the Council in lieu of rectifying the breach if it reasonably considers the breach is not capable of rectification,</w:t>
      </w:r>
    </w:p>
    <w:p w14:paraId="3FF188A2" w14:textId="77777777" w:rsidR="00DF377A" w:rsidRDefault="00DF377A" w:rsidP="00DF377A">
      <w:pPr>
        <w:pStyle w:val="LTLNumberingDocumentStyle"/>
        <w:numPr>
          <w:ilvl w:val="2"/>
          <w:numId w:val="66"/>
        </w:numPr>
      </w:pPr>
      <w:proofErr w:type="gramStart"/>
      <w:r>
        <w:t>specifying</w:t>
      </w:r>
      <w:proofErr w:type="gramEnd"/>
      <w:r>
        <w:t xml:space="preserve"> the period within which the breach is to be rectified or compensation paid, being a period that is reasonable in the circumstances. </w:t>
      </w:r>
    </w:p>
    <w:p w14:paraId="3013791B" w14:textId="77777777" w:rsidR="00DF377A" w:rsidRDefault="00DF377A" w:rsidP="00DF377A">
      <w:pPr>
        <w:pStyle w:val="LTLNumberingDocumentStyle"/>
        <w:numPr>
          <w:ilvl w:val="1"/>
          <w:numId w:val="66"/>
        </w:numPr>
      </w:pPr>
      <w:r>
        <w:t>If the Developer fails to fully comply with a notice referred to in clause 2</w:t>
      </w:r>
      <w:r w:rsidR="00FB6C34">
        <w:t>2</w:t>
      </w:r>
      <w:r>
        <w:t xml:space="preserve">.1, the Council may, without further notice to the Developer, call-up the Security provided by the Developer under this </w:t>
      </w:r>
      <w:r w:rsidR="0058498D">
        <w:t>Agreement</w:t>
      </w:r>
      <w:r>
        <w:t xml:space="preserve"> and apply it to remedy the Developer’s breach.</w:t>
      </w:r>
    </w:p>
    <w:p w14:paraId="7619DADF" w14:textId="77777777" w:rsidR="00DF377A" w:rsidRDefault="00DF377A" w:rsidP="00DF377A">
      <w:pPr>
        <w:pStyle w:val="LTLNumberingDocumentStyle"/>
        <w:numPr>
          <w:ilvl w:val="1"/>
          <w:numId w:val="66"/>
        </w:numPr>
      </w:pPr>
      <w:r>
        <w:t>If the Developer fails to comply with a notice given under clause 2</w:t>
      </w:r>
      <w:r w:rsidR="00FB6C34">
        <w:t>2</w:t>
      </w:r>
      <w:r>
        <w:t xml:space="preserve">.1 relating to the carrying out of Work under this </w:t>
      </w:r>
      <w:r w:rsidR="0058498D">
        <w:t>Agreement</w:t>
      </w:r>
      <w:r>
        <w:t>, the Council may step-in and remedy the breach and may enter, occupy and use any land owned or controlled by the Developer and any Equipment on such land for that purpose.</w:t>
      </w:r>
    </w:p>
    <w:p w14:paraId="58EE8396" w14:textId="77777777" w:rsidR="00DF377A" w:rsidRDefault="00DF377A" w:rsidP="00DF377A">
      <w:pPr>
        <w:pStyle w:val="LTLNumberingDocumentStyle"/>
        <w:numPr>
          <w:ilvl w:val="1"/>
          <w:numId w:val="66"/>
        </w:numPr>
      </w:pPr>
      <w:r>
        <w:t>Any costs incurred by the Council in remedying a breach in accordance with clause 2</w:t>
      </w:r>
      <w:r w:rsidR="00FB6C34">
        <w:t>2</w:t>
      </w:r>
      <w:r>
        <w:t>.2 or clause 2</w:t>
      </w:r>
      <w:r w:rsidR="00FB6C34">
        <w:t>2</w:t>
      </w:r>
      <w:r>
        <w:t xml:space="preserve">.3 may be recovered by the Council by either or a combination of the following means: </w:t>
      </w:r>
    </w:p>
    <w:p w14:paraId="513B04F5" w14:textId="77777777" w:rsidR="00DF377A" w:rsidRDefault="00DF377A" w:rsidP="00DF377A">
      <w:pPr>
        <w:pStyle w:val="LTLNumberingDocumentStyle"/>
        <w:numPr>
          <w:ilvl w:val="2"/>
          <w:numId w:val="66"/>
        </w:numPr>
      </w:pPr>
      <w:r>
        <w:t xml:space="preserve">by calling-up and applying the Security provided by the Developer under this </w:t>
      </w:r>
      <w:r w:rsidR="0058498D">
        <w:t>Agreement</w:t>
      </w:r>
      <w:r>
        <w:t xml:space="preserve">, or </w:t>
      </w:r>
    </w:p>
    <w:p w14:paraId="603A0152" w14:textId="77777777" w:rsidR="00DF377A" w:rsidRDefault="00DF377A" w:rsidP="00DF377A">
      <w:pPr>
        <w:pStyle w:val="LTLNumberingDocumentStyle"/>
        <w:numPr>
          <w:ilvl w:val="2"/>
          <w:numId w:val="66"/>
        </w:numPr>
      </w:pPr>
      <w:proofErr w:type="gramStart"/>
      <w:r>
        <w:t>as</w:t>
      </w:r>
      <w:proofErr w:type="gramEnd"/>
      <w:r>
        <w:t xml:space="preserve"> a debt due in a court of competent jurisdiction.</w:t>
      </w:r>
    </w:p>
    <w:p w14:paraId="2C518A38" w14:textId="77777777" w:rsidR="00DF377A" w:rsidRDefault="00DF377A" w:rsidP="00DF377A">
      <w:pPr>
        <w:pStyle w:val="LTLNumberingDocumentStyle"/>
        <w:numPr>
          <w:ilvl w:val="1"/>
          <w:numId w:val="66"/>
        </w:numPr>
      </w:pPr>
      <w:r>
        <w:t>For the purpose of clause 21.4, the Council’s costs of remedying a breach the subject of a notice given under clause 21.1 include, but are not limited to:</w:t>
      </w:r>
    </w:p>
    <w:p w14:paraId="4F30619B" w14:textId="77777777" w:rsidR="00DF377A" w:rsidRDefault="00DF377A" w:rsidP="00DF377A">
      <w:pPr>
        <w:pStyle w:val="LTLNumberingDocumentStyle"/>
        <w:numPr>
          <w:ilvl w:val="2"/>
          <w:numId w:val="66"/>
        </w:numPr>
      </w:pPr>
      <w:r>
        <w:t xml:space="preserve">the costs of the Council’s servants, agents and contractors reasonably incurred for that purpose, </w:t>
      </w:r>
    </w:p>
    <w:p w14:paraId="0E1D5A4B" w14:textId="77777777" w:rsidR="00DF377A" w:rsidRDefault="00DF377A" w:rsidP="00DF377A">
      <w:pPr>
        <w:pStyle w:val="LTLNumberingDocumentStyle"/>
        <w:numPr>
          <w:ilvl w:val="2"/>
          <w:numId w:val="66"/>
        </w:numPr>
      </w:pPr>
      <w:r>
        <w:t>all fees and charges necessarily or reasonably incurred by the Council in remedying the breach, and</w:t>
      </w:r>
    </w:p>
    <w:p w14:paraId="171DA0B4" w14:textId="77777777" w:rsidR="00DF377A" w:rsidRDefault="00DF377A" w:rsidP="00DF377A">
      <w:pPr>
        <w:pStyle w:val="LTLNumberingDocumentStyle"/>
        <w:numPr>
          <w:ilvl w:val="2"/>
          <w:numId w:val="66"/>
        </w:numPr>
      </w:pPr>
      <w:proofErr w:type="gramStart"/>
      <w:r>
        <w:t>all</w:t>
      </w:r>
      <w:proofErr w:type="gramEnd"/>
      <w:r>
        <w:t xml:space="preserve"> legal costs and expenses reasonably incurred by the Council, by reason of the breach.</w:t>
      </w:r>
    </w:p>
    <w:p w14:paraId="66AAC85E" w14:textId="77777777" w:rsidR="00DF377A" w:rsidRDefault="00DF377A" w:rsidP="00DF377A">
      <w:pPr>
        <w:pStyle w:val="LTLNumberingDocumentStyle"/>
        <w:numPr>
          <w:ilvl w:val="1"/>
          <w:numId w:val="66"/>
        </w:numPr>
      </w:pPr>
      <w:r>
        <w:t>Nothing in this clause 2</w:t>
      </w:r>
      <w:r w:rsidR="00FB6C34">
        <w:t>2</w:t>
      </w:r>
      <w:r>
        <w:t xml:space="preserve"> prevents the Council from exercising any rights it may have at law or in equity in relation to a breach of this </w:t>
      </w:r>
      <w:r w:rsidR="0058498D">
        <w:t>Agreement</w:t>
      </w:r>
      <w:r>
        <w:t xml:space="preserve"> by the Developer, including but not limited to seeking relief in an appropriate court.</w:t>
      </w:r>
    </w:p>
    <w:p w14:paraId="40D5BA15" w14:textId="77777777" w:rsidR="00741339" w:rsidRDefault="00741339" w:rsidP="00A427FF">
      <w:pPr>
        <w:pStyle w:val="StyleLTLNumberingDocumentStyleBoldLinespacing15lines"/>
        <w:keepNext/>
        <w:numPr>
          <w:ilvl w:val="0"/>
          <w:numId w:val="66"/>
        </w:numPr>
        <w:outlineLvl w:val="2"/>
      </w:pPr>
      <w:bookmarkStart w:id="27" w:name="_Toc329682000"/>
      <w:bookmarkStart w:id="28" w:name="_Toc340501295"/>
      <w:r>
        <w:t>Enforcement in a court of competent jurisdiction</w:t>
      </w:r>
      <w:bookmarkEnd w:id="27"/>
      <w:bookmarkEnd w:id="28"/>
    </w:p>
    <w:p w14:paraId="62507BBD" w14:textId="77777777" w:rsidR="00741339" w:rsidRDefault="00741339" w:rsidP="00A427FF">
      <w:pPr>
        <w:pStyle w:val="LTLNumberingDocumentStyle"/>
        <w:numPr>
          <w:ilvl w:val="1"/>
          <w:numId w:val="66"/>
        </w:numPr>
      </w:pPr>
      <w:r>
        <w:t>Without limiting any other provision of this Agreement, the Parties may enforce this Agreement in any court of competent jurisdiction.</w:t>
      </w:r>
    </w:p>
    <w:p w14:paraId="44A7DFC5" w14:textId="77777777" w:rsidR="00741339" w:rsidRDefault="00741339" w:rsidP="00A427FF">
      <w:pPr>
        <w:pStyle w:val="LTLNumberingDocumentStyle"/>
        <w:numPr>
          <w:ilvl w:val="1"/>
          <w:numId w:val="66"/>
        </w:numPr>
      </w:pPr>
      <w:r>
        <w:t xml:space="preserve">For the avoidance of doubt, nothing in this Agreement prevents: </w:t>
      </w:r>
    </w:p>
    <w:p w14:paraId="774067CC" w14:textId="77777777" w:rsidR="00741339" w:rsidRDefault="00741339" w:rsidP="00A427FF">
      <w:pPr>
        <w:pStyle w:val="LTLNumberingDocumentStyle"/>
        <w:numPr>
          <w:ilvl w:val="2"/>
          <w:numId w:val="66"/>
        </w:numPr>
      </w:pPr>
      <w:r>
        <w:t>a Party from bringing proceedings in the Land and Environment Court to enforce any aspect of this Agreement or any matter to which this Agreement relates, or</w:t>
      </w:r>
    </w:p>
    <w:p w14:paraId="7CDAF823" w14:textId="77777777" w:rsidR="00741339" w:rsidRPr="00D72664" w:rsidRDefault="00741339" w:rsidP="00A427FF">
      <w:pPr>
        <w:pStyle w:val="LTLNumberingDocumentStyle"/>
        <w:numPr>
          <w:ilvl w:val="2"/>
          <w:numId w:val="66"/>
        </w:numPr>
      </w:pPr>
      <w:proofErr w:type="gramStart"/>
      <w:r>
        <w:t>the</w:t>
      </w:r>
      <w:proofErr w:type="gramEnd"/>
      <w:r>
        <w:t xml:space="preserve"> Council from exercising any function under the Act or any other Act or law relating to the enforcement of any aspect of this Agreement or any matter to which this Agreement relates.</w:t>
      </w:r>
    </w:p>
    <w:p w14:paraId="776E60CE" w14:textId="77777777" w:rsidR="00741339" w:rsidRPr="002858F2" w:rsidRDefault="00741339" w:rsidP="00A427FF">
      <w:pPr>
        <w:pStyle w:val="StyleLTLNumberingDocumentStyleBoldLinespacing15lines"/>
        <w:keepNext/>
        <w:numPr>
          <w:ilvl w:val="0"/>
          <w:numId w:val="66"/>
        </w:numPr>
        <w:ind w:left="697" w:hanging="697"/>
        <w:outlineLvl w:val="2"/>
      </w:pPr>
      <w:bookmarkStart w:id="29" w:name="_Toc431312386"/>
      <w:r>
        <w:t>Restriction on dealings</w:t>
      </w:r>
      <w:bookmarkEnd w:id="29"/>
    </w:p>
    <w:p w14:paraId="6084B60C" w14:textId="77777777" w:rsidR="00741339" w:rsidRPr="00E86F4A" w:rsidRDefault="00741339" w:rsidP="00A427FF">
      <w:pPr>
        <w:pStyle w:val="LTLNumberingDocumentStyle"/>
        <w:numPr>
          <w:ilvl w:val="1"/>
          <w:numId w:val="66"/>
        </w:numPr>
      </w:pPr>
      <w:r>
        <w:t>T</w:t>
      </w:r>
      <w:r w:rsidRPr="00E86F4A">
        <w:t xml:space="preserve">he Developer is not </w:t>
      </w:r>
      <w:r>
        <w:t>to:</w:t>
      </w:r>
    </w:p>
    <w:p w14:paraId="5E48C3E6" w14:textId="77777777" w:rsidR="00741339" w:rsidRDefault="00741339" w:rsidP="00A427FF">
      <w:pPr>
        <w:pStyle w:val="LTLNumberingDocumentStyle"/>
        <w:numPr>
          <w:ilvl w:val="2"/>
          <w:numId w:val="66"/>
        </w:numPr>
      </w:pPr>
      <w:r>
        <w:t>sell or transfer the Land or any part to any person, or</w:t>
      </w:r>
    </w:p>
    <w:p w14:paraId="28902AB8" w14:textId="77777777" w:rsidR="00741339" w:rsidRDefault="00741339" w:rsidP="00A427FF">
      <w:pPr>
        <w:pStyle w:val="LTLNumberingDocumentStyle"/>
        <w:numPr>
          <w:ilvl w:val="2"/>
          <w:numId w:val="66"/>
        </w:numPr>
      </w:pPr>
      <w:r w:rsidRPr="00E86F4A">
        <w:t>assign the Developer’s rights or obligations  under this Agreement</w:t>
      </w:r>
      <w:r>
        <w:t>, or novate this Agreement,</w:t>
      </w:r>
    </w:p>
    <w:p w14:paraId="3DC3985B" w14:textId="77777777" w:rsidR="00741339" w:rsidRPr="00E86F4A" w:rsidRDefault="00741339" w:rsidP="00741339">
      <w:pPr>
        <w:pStyle w:val="LTLNumberingDocumentStyle"/>
        <w:ind w:left="1400"/>
      </w:pPr>
      <w:proofErr w:type="gramStart"/>
      <w:r>
        <w:t>to</w:t>
      </w:r>
      <w:proofErr w:type="gramEnd"/>
      <w:r>
        <w:t xml:space="preserve"> any person unless</w:t>
      </w:r>
      <w:r w:rsidRPr="00E86F4A">
        <w:t xml:space="preserve"> </w:t>
      </w:r>
    </w:p>
    <w:p w14:paraId="13B8A7CA" w14:textId="77777777" w:rsidR="00741339" w:rsidRPr="00E86F4A" w:rsidRDefault="00741339" w:rsidP="00A427FF">
      <w:pPr>
        <w:pStyle w:val="LTLNumberingDocumentStyle"/>
        <w:numPr>
          <w:ilvl w:val="2"/>
          <w:numId w:val="66"/>
        </w:numPr>
      </w:pPr>
      <w:bookmarkStart w:id="30" w:name="_Ref174771856"/>
      <w:r w:rsidRPr="00E86F4A">
        <w:t xml:space="preserve">the Developer has, at no cost to the </w:t>
      </w:r>
      <w:r>
        <w:t>Council</w:t>
      </w:r>
      <w:r w:rsidRPr="00E86F4A">
        <w:t xml:space="preserve">, first procured the execution by the person to whom the </w:t>
      </w:r>
      <w:r>
        <w:t xml:space="preserve">Land or part is to be sold or transferred or the </w:t>
      </w:r>
      <w:r w:rsidRPr="00E86F4A">
        <w:t xml:space="preserve">Developer’s rights or obligations under this Agreement are to be assigned or novated, of an agreement in favour of the </w:t>
      </w:r>
      <w:r>
        <w:t>Council</w:t>
      </w:r>
      <w:r w:rsidRPr="00E86F4A">
        <w:t xml:space="preserve"> on terms satisfactory to the </w:t>
      </w:r>
      <w:r>
        <w:t>Council</w:t>
      </w:r>
      <w:r w:rsidRPr="00E86F4A">
        <w:t xml:space="preserve">, and </w:t>
      </w:r>
      <w:bookmarkEnd w:id="30"/>
    </w:p>
    <w:p w14:paraId="2E09A3DC" w14:textId="77777777" w:rsidR="00741339" w:rsidRPr="00E86F4A" w:rsidRDefault="00741339" w:rsidP="00A427FF">
      <w:pPr>
        <w:pStyle w:val="LTLNumberingDocumentStyle"/>
        <w:numPr>
          <w:ilvl w:val="2"/>
          <w:numId w:val="66"/>
        </w:numPr>
      </w:pPr>
      <w:r w:rsidRPr="00E86F4A">
        <w:t xml:space="preserve">the </w:t>
      </w:r>
      <w:r>
        <w:t>Council</w:t>
      </w:r>
      <w:r w:rsidRPr="00E86F4A">
        <w:t xml:space="preserve">, by notice in writing to the Developer, has stated that </w:t>
      </w:r>
      <w:r>
        <w:t xml:space="preserve">it reasonably considers that </w:t>
      </w:r>
      <w:r w:rsidRPr="00E86F4A">
        <w:t xml:space="preserve">the </w:t>
      </w:r>
      <w:r>
        <w:t xml:space="preserve">purchaser, transferee, </w:t>
      </w:r>
      <w:r w:rsidRPr="00E86F4A">
        <w:t>assignee or novatee, is reasonably capable of performing its obligations under the Agreement, and</w:t>
      </w:r>
    </w:p>
    <w:p w14:paraId="42E00098" w14:textId="77777777" w:rsidR="00741339" w:rsidRDefault="00741339" w:rsidP="00A427FF">
      <w:pPr>
        <w:pStyle w:val="LTLNumberingDocumentStyle"/>
        <w:numPr>
          <w:ilvl w:val="2"/>
          <w:numId w:val="66"/>
        </w:numPr>
      </w:pPr>
      <w:r w:rsidRPr="00E86F4A">
        <w:t>the Developer is not in breach of this Agreement</w:t>
      </w:r>
      <w:r>
        <w:t>, and</w:t>
      </w:r>
    </w:p>
    <w:p w14:paraId="2683A09C" w14:textId="77777777" w:rsidR="00741339" w:rsidRPr="00E86F4A" w:rsidRDefault="00741339" w:rsidP="00A427FF">
      <w:pPr>
        <w:pStyle w:val="LTLNumberingDocumentStyle"/>
        <w:numPr>
          <w:ilvl w:val="2"/>
          <w:numId w:val="66"/>
        </w:numPr>
      </w:pPr>
      <w:proofErr w:type="gramStart"/>
      <w:r>
        <w:t>the</w:t>
      </w:r>
      <w:proofErr w:type="gramEnd"/>
      <w:r>
        <w:t xml:space="preserve"> Council otherwise consents to the transfer, assignment or novation, such consent not to be unreasonably withheld.</w:t>
      </w:r>
    </w:p>
    <w:p w14:paraId="22B54EE6" w14:textId="77777777" w:rsidR="00741339" w:rsidRPr="006221B8" w:rsidRDefault="00741339" w:rsidP="00A427FF">
      <w:pPr>
        <w:pStyle w:val="StyleLTLNumberingDocumentStyleBoldLinespacing15lines"/>
        <w:keepNext/>
        <w:numPr>
          <w:ilvl w:val="0"/>
          <w:numId w:val="66"/>
        </w:numPr>
        <w:outlineLvl w:val="2"/>
      </w:pPr>
      <w:bookmarkStart w:id="31" w:name="_Toc336246238"/>
      <w:bookmarkStart w:id="32" w:name="_Toc340501300"/>
      <w:r>
        <w:t>Risk</w:t>
      </w:r>
      <w:bookmarkEnd w:id="31"/>
      <w:bookmarkEnd w:id="32"/>
      <w:r>
        <w:t xml:space="preserve"> </w:t>
      </w:r>
    </w:p>
    <w:p w14:paraId="20A0994F" w14:textId="77777777" w:rsidR="00741339" w:rsidRDefault="00741339" w:rsidP="00A427FF">
      <w:pPr>
        <w:pStyle w:val="LTLNumberingDocumentStyle"/>
        <w:numPr>
          <w:ilvl w:val="1"/>
          <w:numId w:val="66"/>
        </w:numPr>
        <w:rPr>
          <w:snapToGrid w:val="0"/>
        </w:rPr>
      </w:pPr>
      <w:r>
        <w:rPr>
          <w:snapToGrid w:val="0"/>
        </w:rPr>
        <w:t>The Developer performs this Agreement at its own risk and its own cost.</w:t>
      </w:r>
    </w:p>
    <w:p w14:paraId="4C2637AD" w14:textId="77777777" w:rsidR="00182ECA" w:rsidRPr="002858F2" w:rsidRDefault="00182ECA" w:rsidP="00A427FF">
      <w:pPr>
        <w:pStyle w:val="StyleLTLNumberingDocumentStyleBoldLinespacing15lines"/>
        <w:keepNext/>
        <w:numPr>
          <w:ilvl w:val="0"/>
          <w:numId w:val="66"/>
        </w:numPr>
        <w:ind w:left="697" w:hanging="697"/>
        <w:outlineLvl w:val="2"/>
      </w:pPr>
      <w:r w:rsidRPr="00C16AB5">
        <w:t>Release</w:t>
      </w:r>
      <w:bookmarkEnd w:id="24"/>
    </w:p>
    <w:p w14:paraId="7132C8BA" w14:textId="77777777" w:rsidR="00182ECA" w:rsidRPr="00AE09B5" w:rsidRDefault="00182ECA" w:rsidP="00A427FF">
      <w:pPr>
        <w:pStyle w:val="LTLNumberingDocumentStyle"/>
        <w:numPr>
          <w:ilvl w:val="1"/>
          <w:numId w:val="66"/>
        </w:numPr>
        <w:rPr>
          <w:snapToGrid w:val="0"/>
        </w:rPr>
      </w:pPr>
      <w:r>
        <w:t xml:space="preserve">The Developer releases the Council from any Claim it may have against the Council arising in connection with the performance of the Developer’s obligations under this </w:t>
      </w:r>
      <w:r w:rsidR="00EB2500">
        <w:t>Agreement</w:t>
      </w:r>
      <w:r>
        <w:t xml:space="preserve"> except if, and to the extent that, the Claim arises because of the Council's negligence or default.</w:t>
      </w:r>
    </w:p>
    <w:p w14:paraId="444B8274" w14:textId="77777777" w:rsidR="00741339" w:rsidRDefault="00741339" w:rsidP="00A427FF">
      <w:pPr>
        <w:pStyle w:val="StyleLTLNumberingDocumentStyleBoldLinespacing15lines"/>
        <w:keepNext/>
        <w:numPr>
          <w:ilvl w:val="0"/>
          <w:numId w:val="66"/>
        </w:numPr>
        <w:outlineLvl w:val="2"/>
      </w:pPr>
      <w:bookmarkStart w:id="33" w:name="_Toc340501302"/>
      <w:bookmarkStart w:id="34" w:name="_Toc431312384"/>
      <w:r>
        <w:t>Indemnity</w:t>
      </w:r>
      <w:bookmarkEnd w:id="33"/>
    </w:p>
    <w:p w14:paraId="1FD871C9" w14:textId="77777777" w:rsidR="00741339" w:rsidRPr="005368E7" w:rsidRDefault="00741339" w:rsidP="00A427FF">
      <w:pPr>
        <w:pStyle w:val="LTLNumberingDocumentStyle"/>
        <w:numPr>
          <w:ilvl w:val="1"/>
          <w:numId w:val="66"/>
        </w:numPr>
        <w:rPr>
          <w:snapToGrid w:val="0"/>
        </w:rPr>
      </w:pPr>
      <w:r>
        <w:rPr>
          <w:snapToGrid w:val="0"/>
        </w:rPr>
        <w:t xml:space="preserve">The Developer indemnifies the Council from and against all Claims that may be sustained, suffered, recovered or made against the Council </w:t>
      </w:r>
      <w:r>
        <w:t>arising in connection with the performance of the Developer’s obligations under this Agreement except if, and to the extent that, the Claim arises because of the Council's negligence or default.</w:t>
      </w:r>
    </w:p>
    <w:p w14:paraId="4D91F719" w14:textId="77777777" w:rsidR="00C01E0B" w:rsidRDefault="00C01E0B" w:rsidP="00A427FF">
      <w:pPr>
        <w:pStyle w:val="StyleLTLNumberingDocumentStyleBoldLinespacing15lines"/>
        <w:keepNext/>
        <w:numPr>
          <w:ilvl w:val="0"/>
          <w:numId w:val="66"/>
        </w:numPr>
        <w:ind w:left="697" w:hanging="697"/>
        <w:outlineLvl w:val="2"/>
      </w:pPr>
      <w:r>
        <w:t>Insurance</w:t>
      </w:r>
      <w:bookmarkEnd w:id="34"/>
    </w:p>
    <w:p w14:paraId="73C15411" w14:textId="77777777" w:rsidR="004C5C61" w:rsidRDefault="00C01E0B" w:rsidP="00A427FF">
      <w:pPr>
        <w:pStyle w:val="LTLNumberingDocumentStyle"/>
        <w:numPr>
          <w:ilvl w:val="1"/>
          <w:numId w:val="66"/>
        </w:numPr>
        <w:rPr>
          <w:snapToGrid w:val="0"/>
        </w:rPr>
      </w:pPr>
      <w:r>
        <w:rPr>
          <w:snapToGrid w:val="0"/>
        </w:rPr>
        <w:t xml:space="preserve">The Developer </w:t>
      </w:r>
      <w:r w:rsidR="00345641">
        <w:rPr>
          <w:snapToGrid w:val="0"/>
        </w:rPr>
        <w:t xml:space="preserve">is to take out and keep current </w:t>
      </w:r>
      <w:r w:rsidR="00A01084">
        <w:rPr>
          <w:snapToGrid w:val="0"/>
        </w:rPr>
        <w:t xml:space="preserve">to the satisfaction of the Council </w:t>
      </w:r>
      <w:r w:rsidR="00345641">
        <w:rPr>
          <w:snapToGrid w:val="0"/>
        </w:rPr>
        <w:t>the following insurances</w:t>
      </w:r>
      <w:r w:rsidR="0058498D">
        <w:rPr>
          <w:snapToGrid w:val="0"/>
        </w:rPr>
        <w:t xml:space="preserve"> in relation to </w:t>
      </w:r>
      <w:r w:rsidR="00741339">
        <w:rPr>
          <w:snapToGrid w:val="0"/>
        </w:rPr>
        <w:t xml:space="preserve">Work required to be carried out by the Developer under this Agreement </w:t>
      </w:r>
      <w:r w:rsidR="00344048">
        <w:rPr>
          <w:snapToGrid w:val="0"/>
        </w:rPr>
        <w:t>up until the re</w:t>
      </w:r>
      <w:r w:rsidR="006C2C0D">
        <w:rPr>
          <w:snapToGrid w:val="0"/>
        </w:rPr>
        <w:t>lev</w:t>
      </w:r>
      <w:r w:rsidR="00344048">
        <w:rPr>
          <w:snapToGrid w:val="0"/>
        </w:rPr>
        <w:t xml:space="preserve">ant date of </w:t>
      </w:r>
      <w:r w:rsidR="00FC2CF1">
        <w:rPr>
          <w:snapToGrid w:val="0"/>
        </w:rPr>
        <w:t>Hand-Over</w:t>
      </w:r>
      <w:r w:rsidR="00741339">
        <w:rPr>
          <w:snapToGrid w:val="0"/>
        </w:rPr>
        <w:t xml:space="preserve"> to Council</w:t>
      </w:r>
      <w:r w:rsidR="00345641">
        <w:rPr>
          <w:snapToGrid w:val="0"/>
        </w:rPr>
        <w:t>:</w:t>
      </w:r>
    </w:p>
    <w:p w14:paraId="5AC31625" w14:textId="77777777" w:rsidR="004C5C61" w:rsidRDefault="004C5C61" w:rsidP="00A427FF">
      <w:pPr>
        <w:pStyle w:val="LTLNumberingDocumentStyle"/>
        <w:numPr>
          <w:ilvl w:val="2"/>
          <w:numId w:val="66"/>
        </w:numPr>
        <w:rPr>
          <w:snapToGrid w:val="0"/>
        </w:rPr>
      </w:pPr>
      <w:r>
        <w:rPr>
          <w:snapToGrid w:val="0"/>
        </w:rPr>
        <w:t>contract works insurance</w:t>
      </w:r>
      <w:r w:rsidR="000B7E72">
        <w:rPr>
          <w:snapToGrid w:val="0"/>
        </w:rPr>
        <w:t>, noting the Council as an interested party,</w:t>
      </w:r>
      <w:r>
        <w:rPr>
          <w:snapToGrid w:val="0"/>
        </w:rPr>
        <w:t xml:space="preserve"> for the full replacement value of </w:t>
      </w:r>
      <w:r w:rsidR="006C2C0D">
        <w:rPr>
          <w:snapToGrid w:val="0"/>
        </w:rPr>
        <w:t>the</w:t>
      </w:r>
      <w:r w:rsidR="0058498D">
        <w:rPr>
          <w:snapToGrid w:val="0"/>
        </w:rPr>
        <w:t xml:space="preserve"> Work</w:t>
      </w:r>
      <w:r>
        <w:rPr>
          <w:snapToGrid w:val="0"/>
        </w:rPr>
        <w:t xml:space="preserve"> (including the cost of demolition an</w:t>
      </w:r>
      <w:r w:rsidR="00BF4A76">
        <w:rPr>
          <w:snapToGrid w:val="0"/>
        </w:rPr>
        <w:t>d removal of debris, consultant</w:t>
      </w:r>
      <w:r>
        <w:rPr>
          <w:snapToGrid w:val="0"/>
        </w:rPr>
        <w:t>s</w:t>
      </w:r>
      <w:r w:rsidR="00BF4A76">
        <w:rPr>
          <w:snapToGrid w:val="0"/>
        </w:rPr>
        <w:t>’</w:t>
      </w:r>
      <w:r>
        <w:rPr>
          <w:snapToGrid w:val="0"/>
        </w:rPr>
        <w:t xml:space="preserve"> fees and authorities’ fees), to cover the Developer’s liability in respect of damage to or destruction of </w:t>
      </w:r>
      <w:r w:rsidR="006C2C0D">
        <w:rPr>
          <w:snapToGrid w:val="0"/>
        </w:rPr>
        <w:t xml:space="preserve">the </w:t>
      </w:r>
      <w:r w:rsidR="0058498D">
        <w:rPr>
          <w:snapToGrid w:val="0"/>
        </w:rPr>
        <w:t>Work</w:t>
      </w:r>
      <w:r>
        <w:rPr>
          <w:snapToGrid w:val="0"/>
        </w:rPr>
        <w:t>,</w:t>
      </w:r>
    </w:p>
    <w:p w14:paraId="093580F5" w14:textId="77777777" w:rsidR="00B9001E" w:rsidRDefault="004C5C61" w:rsidP="00A427FF">
      <w:pPr>
        <w:pStyle w:val="LTLNumberingDocumentStyle"/>
        <w:numPr>
          <w:ilvl w:val="2"/>
          <w:numId w:val="66"/>
        </w:numPr>
        <w:rPr>
          <w:snapToGrid w:val="0"/>
        </w:rPr>
      </w:pPr>
      <w:r>
        <w:rPr>
          <w:snapToGrid w:val="0"/>
        </w:rPr>
        <w:t>public liability insurance for at least $</w:t>
      </w:r>
      <w:r w:rsidR="00DF377A">
        <w:t>[</w:t>
      </w:r>
      <w:r w:rsidR="00DF377A" w:rsidRPr="00DF377A">
        <w:rPr>
          <w:highlight w:val="yellow"/>
        </w:rPr>
        <w:t>Insert amount</w:t>
      </w:r>
      <w:r w:rsidR="00DF377A">
        <w:t>]</w:t>
      </w:r>
      <w:r>
        <w:rPr>
          <w:snapToGrid w:val="0"/>
        </w:rPr>
        <w:t xml:space="preserve"> for a single occurrence, which covers the Council, the Developer and any subcontractor of the Developer</w:t>
      </w:r>
      <w:r w:rsidR="00CC0363">
        <w:rPr>
          <w:snapToGrid w:val="0"/>
        </w:rPr>
        <w:t>,</w:t>
      </w:r>
      <w:r w:rsidR="000474E5">
        <w:rPr>
          <w:snapToGrid w:val="0"/>
        </w:rPr>
        <w:t xml:space="preserve"> </w:t>
      </w:r>
      <w:r w:rsidR="00B9001E">
        <w:rPr>
          <w:snapToGrid w:val="0"/>
        </w:rPr>
        <w:t>for liability to any third party,</w:t>
      </w:r>
    </w:p>
    <w:p w14:paraId="64A0DF9D" w14:textId="77777777" w:rsidR="00B9001E" w:rsidRDefault="00B9001E" w:rsidP="00A427FF">
      <w:pPr>
        <w:pStyle w:val="LTLNumberingDocumentStyle"/>
        <w:numPr>
          <w:ilvl w:val="2"/>
          <w:numId w:val="66"/>
        </w:numPr>
        <w:rPr>
          <w:snapToGrid w:val="0"/>
        </w:rPr>
      </w:pPr>
      <w:r>
        <w:rPr>
          <w:snapToGrid w:val="0"/>
        </w:rPr>
        <w:t>workers compensation insurance as required by law, and</w:t>
      </w:r>
    </w:p>
    <w:p w14:paraId="0AAF751C" w14:textId="77777777" w:rsidR="00C01E0B" w:rsidRDefault="00B9001E" w:rsidP="00A427FF">
      <w:pPr>
        <w:pStyle w:val="LTLNumberingDocumentStyle"/>
        <w:numPr>
          <w:ilvl w:val="2"/>
          <w:numId w:val="66"/>
        </w:numPr>
        <w:rPr>
          <w:snapToGrid w:val="0"/>
        </w:rPr>
      </w:pPr>
      <w:proofErr w:type="gramStart"/>
      <w:r>
        <w:rPr>
          <w:snapToGrid w:val="0"/>
        </w:rPr>
        <w:t>any</w:t>
      </w:r>
      <w:proofErr w:type="gramEnd"/>
      <w:r>
        <w:rPr>
          <w:snapToGrid w:val="0"/>
        </w:rPr>
        <w:t xml:space="preserve"> other insurance required by law.</w:t>
      </w:r>
    </w:p>
    <w:p w14:paraId="082C7C4E" w14:textId="77777777" w:rsidR="00CC0363" w:rsidRDefault="00C01E0B" w:rsidP="00A427FF">
      <w:pPr>
        <w:pStyle w:val="LTLNumberingDocumentStyle"/>
        <w:numPr>
          <w:ilvl w:val="1"/>
          <w:numId w:val="66"/>
        </w:numPr>
      </w:pPr>
      <w:r>
        <w:rPr>
          <w:snapToGrid w:val="0"/>
        </w:rPr>
        <w:t xml:space="preserve">If the Developer </w:t>
      </w:r>
      <w:r w:rsidR="00B9001E">
        <w:rPr>
          <w:snapToGrid w:val="0"/>
        </w:rPr>
        <w:t>fails to comply with c</w:t>
      </w:r>
      <w:r>
        <w:rPr>
          <w:snapToGrid w:val="0"/>
        </w:rPr>
        <w:t>lause</w:t>
      </w:r>
      <w:r w:rsidR="00B9001E">
        <w:rPr>
          <w:snapToGrid w:val="0"/>
        </w:rPr>
        <w:t xml:space="preserve"> </w:t>
      </w:r>
      <w:r w:rsidR="00FB6C34">
        <w:rPr>
          <w:snapToGrid w:val="0"/>
        </w:rPr>
        <w:t>28</w:t>
      </w:r>
      <w:r w:rsidR="0058498D">
        <w:rPr>
          <w:snapToGrid w:val="0"/>
        </w:rPr>
        <w:t>.1</w:t>
      </w:r>
      <w:r w:rsidR="00B9001E">
        <w:rPr>
          <w:snapToGrid w:val="0"/>
        </w:rPr>
        <w:t>,</w:t>
      </w:r>
      <w:r>
        <w:rPr>
          <w:snapToGrid w:val="0"/>
        </w:rPr>
        <w:t xml:space="preserve"> the Council may effect and keep in force such insurances and pay such premiums as may be necessary for that purpose and the amount so paid shall be a debt due from the Developer to the Council and may be recovered by the Council as it deems appropriate including</w:t>
      </w:r>
      <w:r w:rsidR="00CC0363">
        <w:rPr>
          <w:snapToGrid w:val="0"/>
        </w:rPr>
        <w:t>:</w:t>
      </w:r>
      <w:r w:rsidR="00CC0363" w:rsidRPr="00CC0363">
        <w:t xml:space="preserve"> </w:t>
      </w:r>
    </w:p>
    <w:p w14:paraId="2DA97A9A" w14:textId="77777777" w:rsidR="00BA564E" w:rsidRDefault="00BA564E" w:rsidP="00A427FF">
      <w:pPr>
        <w:pStyle w:val="LTLNumberingDocumentStyle"/>
        <w:numPr>
          <w:ilvl w:val="2"/>
          <w:numId w:val="66"/>
        </w:numPr>
      </w:pPr>
      <w:r>
        <w:rPr>
          <w:snapToGrid w:val="0"/>
        </w:rPr>
        <w:t xml:space="preserve">by calling upon the </w:t>
      </w:r>
      <w:r w:rsidR="00803445">
        <w:rPr>
          <w:snapToGrid w:val="0"/>
        </w:rPr>
        <w:t>Security</w:t>
      </w:r>
      <w:r>
        <w:rPr>
          <w:snapToGrid w:val="0"/>
        </w:rPr>
        <w:t xml:space="preserve"> provided </w:t>
      </w:r>
      <w:r w:rsidR="00413203">
        <w:rPr>
          <w:snapToGrid w:val="0"/>
        </w:rPr>
        <w:t xml:space="preserve">by the Developer to the Council </w:t>
      </w:r>
      <w:r>
        <w:rPr>
          <w:snapToGrid w:val="0"/>
        </w:rPr>
        <w:t xml:space="preserve">under </w:t>
      </w:r>
      <w:r w:rsidR="00413203">
        <w:rPr>
          <w:snapToGrid w:val="0"/>
        </w:rPr>
        <w:t>this Agreement</w:t>
      </w:r>
      <w:r>
        <w:t>, or</w:t>
      </w:r>
    </w:p>
    <w:p w14:paraId="59D13D9C" w14:textId="77777777" w:rsidR="00CC0363" w:rsidRDefault="00CC0363" w:rsidP="00A427FF">
      <w:pPr>
        <w:pStyle w:val="LTLNumberingDocumentStyle"/>
        <w:numPr>
          <w:ilvl w:val="2"/>
          <w:numId w:val="66"/>
        </w:numPr>
      </w:pPr>
      <w:proofErr w:type="gramStart"/>
      <w:r>
        <w:t>recovery</w:t>
      </w:r>
      <w:proofErr w:type="gramEnd"/>
      <w:r>
        <w:t xml:space="preserve"> as a debt due in a court of competent jurisdiction</w:t>
      </w:r>
      <w:r w:rsidR="00BA564E">
        <w:t>.</w:t>
      </w:r>
    </w:p>
    <w:p w14:paraId="4B357771" w14:textId="77777777" w:rsidR="00E4183A" w:rsidRDefault="00E4183A" w:rsidP="00A427FF">
      <w:pPr>
        <w:pStyle w:val="LTLNumberingDocumentStyle"/>
        <w:numPr>
          <w:ilvl w:val="1"/>
          <w:numId w:val="66"/>
        </w:numPr>
      </w:pPr>
      <w:r>
        <w:t xml:space="preserve">The Developer is not to commence to carry out </w:t>
      </w:r>
      <w:r w:rsidR="0058498D">
        <w:t>any</w:t>
      </w:r>
      <w:r w:rsidR="006C2C0D">
        <w:t xml:space="preserve"> </w:t>
      </w:r>
      <w:r w:rsidR="0058498D">
        <w:t>Work</w:t>
      </w:r>
      <w:r>
        <w:t xml:space="preserve"> unless it has </w:t>
      </w:r>
      <w:r w:rsidR="00204A77">
        <w:t xml:space="preserve">first </w:t>
      </w:r>
      <w:r>
        <w:t xml:space="preserve">provided </w:t>
      </w:r>
      <w:r w:rsidR="00204A77">
        <w:t xml:space="preserve">to the Council satisfactory </w:t>
      </w:r>
      <w:r>
        <w:t xml:space="preserve">written evidence of </w:t>
      </w:r>
      <w:r w:rsidR="00204A77">
        <w:t xml:space="preserve">all </w:t>
      </w:r>
      <w:r>
        <w:t>the i</w:t>
      </w:r>
      <w:r w:rsidR="00413203">
        <w:t xml:space="preserve">nsurances specified in clause </w:t>
      </w:r>
      <w:r w:rsidR="00FB6C34">
        <w:t>28</w:t>
      </w:r>
      <w:r w:rsidR="0058498D">
        <w:t>.1</w:t>
      </w:r>
      <w:r>
        <w:t xml:space="preserve">.  </w:t>
      </w:r>
    </w:p>
    <w:p w14:paraId="5D3407DC" w14:textId="77777777" w:rsidR="003B2F80" w:rsidRPr="00AD0F5E" w:rsidRDefault="003B2F80" w:rsidP="00A427FF">
      <w:pPr>
        <w:pStyle w:val="StyleLTLNumberingDocumentStyleBoldLinespacing15lines"/>
        <w:keepNext/>
        <w:numPr>
          <w:ilvl w:val="0"/>
          <w:numId w:val="66"/>
        </w:numPr>
        <w:ind w:left="697" w:hanging="697"/>
        <w:outlineLvl w:val="2"/>
      </w:pPr>
      <w:bookmarkStart w:id="35" w:name="_Toc118864223"/>
      <w:bookmarkStart w:id="36" w:name="_Toc71709577"/>
      <w:bookmarkStart w:id="37" w:name="_Toc431312393"/>
      <w:bookmarkEnd w:id="35"/>
      <w:r w:rsidRPr="00AD0F5E">
        <w:t>Notices</w:t>
      </w:r>
      <w:bookmarkEnd w:id="36"/>
      <w:bookmarkEnd w:id="37"/>
    </w:p>
    <w:p w14:paraId="301E6CA6" w14:textId="77777777" w:rsidR="003B2F80" w:rsidRDefault="003B2F80" w:rsidP="00394F6E">
      <w:pPr>
        <w:pStyle w:val="LTLNumberingDocumentStyle"/>
        <w:numPr>
          <w:ilvl w:val="1"/>
          <w:numId w:val="1"/>
        </w:numPr>
      </w:pPr>
      <w:r>
        <w:t>Any notice, consent, information, application or request that must or may be given or made to a Party under this Agreement is only given or made if it is in writing and sent in one of the following ways:</w:t>
      </w:r>
    </w:p>
    <w:p w14:paraId="1A3ADB19" w14:textId="77777777" w:rsidR="003B2F80" w:rsidRPr="00EF6DD9" w:rsidRDefault="00394F6E" w:rsidP="00394F6E">
      <w:pPr>
        <w:pStyle w:val="LTLNumberingDocumentStyle"/>
        <w:numPr>
          <w:ilvl w:val="2"/>
          <w:numId w:val="1"/>
        </w:numPr>
      </w:pPr>
      <w:proofErr w:type="gramStart"/>
      <w:r>
        <w:t>d</w:t>
      </w:r>
      <w:r w:rsidR="003B2F80">
        <w:t>elivered</w:t>
      </w:r>
      <w:proofErr w:type="gramEnd"/>
      <w:r w:rsidR="003B2F80">
        <w:t xml:space="preserve"> or posted to that Party at its address set out in </w:t>
      </w:r>
      <w:r w:rsidR="00C8041B">
        <w:t xml:space="preserve">Schedule </w:t>
      </w:r>
      <w:r w:rsidR="00FC2EEB">
        <w:t>4</w:t>
      </w:r>
      <w:r w:rsidR="003B2F80" w:rsidRPr="00EF6DD9">
        <w:t>.</w:t>
      </w:r>
    </w:p>
    <w:p w14:paraId="5EF409CC" w14:textId="77777777" w:rsidR="003B2F80" w:rsidRPr="00EF6DD9" w:rsidRDefault="00394F6E" w:rsidP="00394F6E">
      <w:pPr>
        <w:pStyle w:val="LTLNumberingDocumentStyle"/>
        <w:numPr>
          <w:ilvl w:val="2"/>
          <w:numId w:val="1"/>
        </w:numPr>
      </w:pPr>
      <w:proofErr w:type="gramStart"/>
      <w:r>
        <w:t>f</w:t>
      </w:r>
      <w:r w:rsidR="003B2F80" w:rsidRPr="00EF6DD9">
        <w:t>axed</w:t>
      </w:r>
      <w:proofErr w:type="gramEnd"/>
      <w:r w:rsidR="003B2F80" w:rsidRPr="00EF6DD9">
        <w:t xml:space="preserve"> to that Party at its </w:t>
      </w:r>
      <w:r w:rsidR="004F15ED">
        <w:t xml:space="preserve">fax number set out in </w:t>
      </w:r>
      <w:r w:rsidR="00C8041B">
        <w:t xml:space="preserve">Schedule </w:t>
      </w:r>
      <w:r w:rsidR="00FC2EEB">
        <w:t>4</w:t>
      </w:r>
      <w:r w:rsidR="003B2F80" w:rsidRPr="00EF6DD9">
        <w:t>.</w:t>
      </w:r>
    </w:p>
    <w:p w14:paraId="5328CE65" w14:textId="77777777" w:rsidR="003B2F80" w:rsidRPr="00EF6DD9" w:rsidRDefault="00394F6E" w:rsidP="00394F6E">
      <w:pPr>
        <w:pStyle w:val="LTLNumberingDocumentStyle"/>
        <w:numPr>
          <w:ilvl w:val="2"/>
          <w:numId w:val="1"/>
        </w:numPr>
      </w:pPr>
      <w:proofErr w:type="gramStart"/>
      <w:r>
        <w:t>e</w:t>
      </w:r>
      <w:r w:rsidR="003B2F80" w:rsidRPr="00EF6DD9">
        <w:t>mailed</w:t>
      </w:r>
      <w:proofErr w:type="gramEnd"/>
      <w:r w:rsidR="003B2F80" w:rsidRPr="00EF6DD9">
        <w:t xml:space="preserve"> to that Party at its email address set out in </w:t>
      </w:r>
      <w:r w:rsidR="00C8041B">
        <w:t xml:space="preserve">Schedule </w:t>
      </w:r>
      <w:r w:rsidR="00FC2EEB">
        <w:t>4</w:t>
      </w:r>
      <w:r w:rsidR="003B2F80" w:rsidRPr="00EF6DD9">
        <w:t>.</w:t>
      </w:r>
    </w:p>
    <w:p w14:paraId="5F82D91F" w14:textId="77777777" w:rsidR="003B2F80" w:rsidRDefault="003B2F80" w:rsidP="00394F6E">
      <w:pPr>
        <w:pStyle w:val="LTLNumberingDocumentStyle"/>
        <w:numPr>
          <w:ilvl w:val="1"/>
          <w:numId w:val="1"/>
        </w:numPr>
      </w:pPr>
      <w:r>
        <w:t>If a Party gives the other Party 3</w:t>
      </w:r>
      <w:r w:rsidR="000B0A20">
        <w:t xml:space="preserve"> </w:t>
      </w:r>
      <w:r>
        <w:t xml:space="preserve">business </w:t>
      </w:r>
      <w:r w:rsidR="008E66D4">
        <w:t>days’ notice</w:t>
      </w:r>
      <w:r>
        <w:t xml:space="preserve"> of a change of its address</w:t>
      </w:r>
      <w:r w:rsidR="00182ECA">
        <w:t xml:space="preserve">, </w:t>
      </w:r>
      <w:r>
        <w:t>fax number</w:t>
      </w:r>
      <w:r w:rsidR="00182ECA">
        <w:t xml:space="preserve"> or email</w:t>
      </w:r>
      <w:r>
        <w:t>, any notice, consent, information, application or request is only given or made by that other Party if it is delivered, posted</w:t>
      </w:r>
      <w:r w:rsidR="00182ECA">
        <w:t>,</w:t>
      </w:r>
      <w:r>
        <w:t xml:space="preserve"> faxed</w:t>
      </w:r>
      <w:r w:rsidR="00182ECA">
        <w:t xml:space="preserve"> or emailed</w:t>
      </w:r>
      <w:r>
        <w:t xml:space="preserve"> to the latest address or fax number.</w:t>
      </w:r>
    </w:p>
    <w:p w14:paraId="39D071B3" w14:textId="77777777" w:rsidR="003B2F80" w:rsidRDefault="003B2F80" w:rsidP="00394F6E">
      <w:pPr>
        <w:pStyle w:val="LTLNumberingDocumentStyle"/>
        <w:numPr>
          <w:ilvl w:val="1"/>
          <w:numId w:val="1"/>
        </w:numPr>
      </w:pPr>
      <w:r>
        <w:t xml:space="preserve">Any notice, consent, information, application or request is to be treated as given or made </w:t>
      </w:r>
      <w:r w:rsidR="00394F6E">
        <w:t>if it is</w:t>
      </w:r>
      <w:r>
        <w:t>:</w:t>
      </w:r>
    </w:p>
    <w:p w14:paraId="0CA6A809" w14:textId="77777777" w:rsidR="003B2F80" w:rsidRDefault="003B2F80" w:rsidP="00394F6E">
      <w:pPr>
        <w:pStyle w:val="LTLNumberingDocumentStyle"/>
        <w:numPr>
          <w:ilvl w:val="2"/>
          <w:numId w:val="1"/>
        </w:numPr>
      </w:pPr>
      <w:r>
        <w:t>delivered, when it is left at the relevant address</w:t>
      </w:r>
      <w:r w:rsidR="00EB2500">
        <w:t>,</w:t>
      </w:r>
    </w:p>
    <w:p w14:paraId="70892A19" w14:textId="77777777" w:rsidR="003B2F80" w:rsidRDefault="003B2F80" w:rsidP="00394F6E">
      <w:pPr>
        <w:pStyle w:val="LTLNumberingDocumentStyle"/>
        <w:numPr>
          <w:ilvl w:val="2"/>
          <w:numId w:val="1"/>
        </w:numPr>
      </w:pPr>
      <w:r>
        <w:t>sent by post, 2</w:t>
      </w:r>
      <w:r w:rsidR="000B0A20">
        <w:t xml:space="preserve"> </w:t>
      </w:r>
      <w:r>
        <w:t>business days after it is posted</w:t>
      </w:r>
      <w:r w:rsidR="00EB2500">
        <w:t>,</w:t>
      </w:r>
    </w:p>
    <w:p w14:paraId="5920F033" w14:textId="77777777" w:rsidR="003B2F80" w:rsidRDefault="003B2F80" w:rsidP="00394F6E">
      <w:pPr>
        <w:pStyle w:val="LTLNumberingDocumentStyle"/>
        <w:numPr>
          <w:ilvl w:val="2"/>
          <w:numId w:val="1"/>
        </w:numPr>
      </w:pPr>
      <w:r>
        <w:t>sent by fax, as soon as the sender receives from the sender’s fax machine a report of an error free transmission to the correct fax number</w:t>
      </w:r>
      <w:r w:rsidR="00EB2500">
        <w:t>, or</w:t>
      </w:r>
    </w:p>
    <w:p w14:paraId="5FABBCC0" w14:textId="77777777" w:rsidR="00AE09B5" w:rsidRDefault="00D91DEA" w:rsidP="00394F6E">
      <w:pPr>
        <w:pStyle w:val="LTLNumberingDocumentStyle"/>
        <w:numPr>
          <w:ilvl w:val="2"/>
          <w:numId w:val="1"/>
        </w:numPr>
      </w:pPr>
      <w:proofErr w:type="gramStart"/>
      <w:r>
        <w:t>sent</w:t>
      </w:r>
      <w:proofErr w:type="gramEnd"/>
      <w:r>
        <w:t xml:space="preserve"> by email and the sender does not receive a delivery failure message from the sender’s internet service provider within a period of 24 hours of the email being sent.</w:t>
      </w:r>
    </w:p>
    <w:p w14:paraId="5A7504FD" w14:textId="77777777" w:rsidR="00394F6E" w:rsidRPr="00F424C8" w:rsidRDefault="003B2F80" w:rsidP="00394F6E">
      <w:pPr>
        <w:pStyle w:val="LTLNumberingDocumentStyle"/>
        <w:numPr>
          <w:ilvl w:val="1"/>
          <w:numId w:val="1"/>
        </w:numPr>
      </w:pPr>
      <w:r>
        <w:t>If any notice, consent, information, application or request is delivered, or an error free transmission report in relation to it is received, on a day that is not a business day, or if on a business day, after 5pm on that day in the place of the Party to whom it is sent, it is to be treated as having been given or made at the beginning of the next business day.</w:t>
      </w:r>
      <w:r w:rsidR="00394F6E" w:rsidRPr="00394F6E">
        <w:t xml:space="preserve"> </w:t>
      </w:r>
    </w:p>
    <w:p w14:paraId="564D45AF" w14:textId="77777777" w:rsidR="00394F6E" w:rsidRDefault="00394F6E" w:rsidP="00A427FF">
      <w:pPr>
        <w:pStyle w:val="StyleLTLNumberingDocumentStyleBoldLinespacing15lines"/>
        <w:keepNext/>
        <w:numPr>
          <w:ilvl w:val="0"/>
          <w:numId w:val="66"/>
        </w:numPr>
        <w:ind w:left="697" w:hanging="697"/>
        <w:outlineLvl w:val="2"/>
      </w:pPr>
      <w:bookmarkStart w:id="38" w:name="_Toc431312394"/>
      <w:r>
        <w:t>Approvals and Consent</w:t>
      </w:r>
      <w:bookmarkEnd w:id="38"/>
    </w:p>
    <w:p w14:paraId="6D773A5D" w14:textId="77777777" w:rsidR="00776BAE" w:rsidRPr="00AD0F5E" w:rsidRDefault="00394F6E" w:rsidP="00A427FF">
      <w:pPr>
        <w:pStyle w:val="LTLNumberingDocumentStyle"/>
        <w:numPr>
          <w:ilvl w:val="1"/>
          <w:numId w:val="66"/>
        </w:numPr>
      </w:pPr>
      <w:r>
        <w:t xml:space="preserve">Except as otherwise set out in this Agreement, and subject to any statutory obligations, a Party may give or withhold an approval or consent to be given under this Agreement in that Party’s absolute discretion and subject to any </w:t>
      </w:r>
      <w:r w:rsidRPr="00AD0F5E">
        <w:t xml:space="preserve">conditions determined by the Party.  </w:t>
      </w:r>
    </w:p>
    <w:p w14:paraId="1207024A" w14:textId="77777777" w:rsidR="00394F6E" w:rsidRPr="00AD0F5E" w:rsidRDefault="00394F6E" w:rsidP="00A427FF">
      <w:pPr>
        <w:pStyle w:val="LTLNumberingDocumentStyle"/>
        <w:numPr>
          <w:ilvl w:val="1"/>
          <w:numId w:val="66"/>
        </w:numPr>
      </w:pPr>
      <w:r w:rsidRPr="00AD0F5E">
        <w:t>A Party is not obliged to give its reasons for giving or withholding consent or for giving consent subject to conditions.</w:t>
      </w:r>
    </w:p>
    <w:p w14:paraId="31EF9824" w14:textId="77777777" w:rsidR="00394F6E" w:rsidRPr="00AD0F5E" w:rsidRDefault="00394F6E" w:rsidP="00A427FF">
      <w:pPr>
        <w:pStyle w:val="StyleLTLNumberingDocumentStyleBoldLinespacing15lines"/>
        <w:keepNext/>
        <w:numPr>
          <w:ilvl w:val="0"/>
          <w:numId w:val="66"/>
        </w:numPr>
        <w:ind w:left="697" w:hanging="697"/>
        <w:outlineLvl w:val="2"/>
      </w:pPr>
      <w:bookmarkStart w:id="39" w:name="_Toc431312395"/>
      <w:r w:rsidRPr="00AD0F5E">
        <w:t>Costs</w:t>
      </w:r>
      <w:bookmarkEnd w:id="39"/>
    </w:p>
    <w:p w14:paraId="4FAC6CF3" w14:textId="77777777" w:rsidR="0058498D" w:rsidRDefault="0058498D" w:rsidP="0058498D">
      <w:pPr>
        <w:pStyle w:val="LTLNumberingDocumentStyle"/>
        <w:numPr>
          <w:ilvl w:val="1"/>
          <w:numId w:val="66"/>
        </w:numPr>
      </w:pPr>
      <w:bookmarkStart w:id="40" w:name="_Toc431312396"/>
      <w:r w:rsidRPr="00D14020">
        <w:t xml:space="preserve">The Developer is to pay to the Council the Council’s costs of preparing, negotiating, executing and stamping this </w:t>
      </w:r>
      <w:r>
        <w:t>Agreement</w:t>
      </w:r>
      <w:r w:rsidRPr="00D14020">
        <w:t xml:space="preserve">, and any document related to </w:t>
      </w:r>
      <w:r w:rsidRPr="0058498D">
        <w:t>this Agreement</w:t>
      </w:r>
      <w:r w:rsidRPr="00D14020">
        <w:t xml:space="preserve"> within 7 days of a written demand by the Council for such payment.</w:t>
      </w:r>
    </w:p>
    <w:p w14:paraId="24DC983F" w14:textId="77777777" w:rsidR="0058498D" w:rsidRPr="00D14020" w:rsidRDefault="0058498D" w:rsidP="0058498D">
      <w:pPr>
        <w:pStyle w:val="LTLNumberingDocumentStyle"/>
        <w:numPr>
          <w:ilvl w:val="1"/>
          <w:numId w:val="66"/>
        </w:numPr>
      </w:pPr>
      <w:r>
        <w:t>The Developer is also to pay to the Council</w:t>
      </w:r>
      <w:r w:rsidRPr="00D14020">
        <w:t xml:space="preserve"> </w:t>
      </w:r>
      <w:r>
        <w:t>the Council’s reasonable costs of enforcing this Agreement</w:t>
      </w:r>
      <w:r w:rsidRPr="007E2C4D">
        <w:t xml:space="preserve"> </w:t>
      </w:r>
      <w:r w:rsidRPr="00D14020">
        <w:t xml:space="preserve">within 7 days of a written demand by the Council for such payment. </w:t>
      </w:r>
    </w:p>
    <w:p w14:paraId="3DC966EE" w14:textId="77777777" w:rsidR="00394F6E" w:rsidRPr="00AD0F5E" w:rsidRDefault="00394F6E" w:rsidP="00A427FF">
      <w:pPr>
        <w:pStyle w:val="StyleLTLNumberingDocumentStyleBoldLinespacing15lines"/>
        <w:keepNext/>
        <w:numPr>
          <w:ilvl w:val="0"/>
          <w:numId w:val="66"/>
        </w:numPr>
        <w:ind w:left="697" w:hanging="697"/>
        <w:outlineLvl w:val="2"/>
      </w:pPr>
      <w:r w:rsidRPr="00AD0F5E">
        <w:t>Entire Agreement</w:t>
      </w:r>
      <w:bookmarkEnd w:id="40"/>
    </w:p>
    <w:p w14:paraId="727E7B38" w14:textId="77777777" w:rsidR="0058498D" w:rsidRDefault="0058498D" w:rsidP="0058498D">
      <w:pPr>
        <w:pStyle w:val="LTLNumberingDocumentStyle"/>
        <w:numPr>
          <w:ilvl w:val="1"/>
          <w:numId w:val="66"/>
        </w:numPr>
      </w:pPr>
      <w:bookmarkStart w:id="41" w:name="_Toc431312397"/>
      <w:r>
        <w:t xml:space="preserve">This Agreement contains everything to which the Parties have agreed in relation to the matters it deals with. </w:t>
      </w:r>
    </w:p>
    <w:p w14:paraId="794A0D79" w14:textId="77777777" w:rsidR="0058498D" w:rsidRDefault="0058498D" w:rsidP="0058498D">
      <w:pPr>
        <w:pStyle w:val="LTLNumberingDocumentStyle"/>
        <w:numPr>
          <w:ilvl w:val="1"/>
          <w:numId w:val="66"/>
        </w:numPr>
      </w:pPr>
      <w:r>
        <w:t>No Party can rely on an earlier document, or anything said or done by another Party, or by a director, officer, agent or employee of that Party, before this Agreement was executed, except as permitted by law.</w:t>
      </w:r>
    </w:p>
    <w:p w14:paraId="28F3DE29" w14:textId="77777777" w:rsidR="00394F6E" w:rsidRPr="00AD0F5E" w:rsidRDefault="00394F6E" w:rsidP="00A427FF">
      <w:pPr>
        <w:pStyle w:val="StyleLTLNumberingDocumentStyleBoldLinespacing15lines"/>
        <w:keepNext/>
        <w:numPr>
          <w:ilvl w:val="0"/>
          <w:numId w:val="66"/>
        </w:numPr>
        <w:ind w:left="697" w:hanging="697"/>
        <w:outlineLvl w:val="2"/>
      </w:pPr>
      <w:r w:rsidRPr="00AD0F5E">
        <w:t xml:space="preserve">Further </w:t>
      </w:r>
      <w:r w:rsidR="00A80ADC" w:rsidRPr="00AD0F5E">
        <w:t>A</w:t>
      </w:r>
      <w:r w:rsidRPr="00AD0F5E">
        <w:t>cts</w:t>
      </w:r>
      <w:bookmarkEnd w:id="41"/>
    </w:p>
    <w:p w14:paraId="2E9E8078" w14:textId="77777777" w:rsidR="00394F6E" w:rsidRPr="00AD0F5E" w:rsidRDefault="00394F6E" w:rsidP="00A427FF">
      <w:pPr>
        <w:pStyle w:val="LTLNumberingDocumentStyle"/>
        <w:numPr>
          <w:ilvl w:val="1"/>
          <w:numId w:val="66"/>
        </w:numPr>
      </w:pPr>
      <w:r w:rsidRPr="00AD0F5E">
        <w:t xml:space="preserve">Each Party must promptly execute all documents and do all things that another Party from time to time reasonably requests to </w:t>
      </w:r>
      <w:proofErr w:type="gramStart"/>
      <w:r w:rsidRPr="00AD0F5E">
        <w:t>effect</w:t>
      </w:r>
      <w:proofErr w:type="gramEnd"/>
      <w:r w:rsidRPr="00AD0F5E">
        <w:t>, perfect or complete this Agreement and all transactions incidental to it.</w:t>
      </w:r>
    </w:p>
    <w:p w14:paraId="11B35091" w14:textId="77777777" w:rsidR="00741339" w:rsidRPr="00AD0F5E" w:rsidRDefault="00741339" w:rsidP="00741339">
      <w:pPr>
        <w:pStyle w:val="StyleLTLNumberingDocumentStyleBoldLinespacing15lines"/>
        <w:keepNext/>
        <w:numPr>
          <w:ilvl w:val="0"/>
          <w:numId w:val="1"/>
        </w:numPr>
        <w:outlineLvl w:val="2"/>
      </w:pPr>
      <w:bookmarkStart w:id="42" w:name="_Toc431312392"/>
      <w:bookmarkStart w:id="43" w:name="_Toc431312398"/>
      <w:r w:rsidRPr="00AD0F5E">
        <w:t>Governing Law &amp; Enforcement</w:t>
      </w:r>
      <w:bookmarkEnd w:id="42"/>
    </w:p>
    <w:p w14:paraId="27267D67" w14:textId="77777777" w:rsidR="0058498D" w:rsidRDefault="0058498D" w:rsidP="0058498D">
      <w:pPr>
        <w:pStyle w:val="LTLNumberingDocumentStyle"/>
        <w:numPr>
          <w:ilvl w:val="1"/>
          <w:numId w:val="1"/>
        </w:numPr>
      </w:pPr>
      <w:r>
        <w:t xml:space="preserve">This Agreement is governed by the law of </w:t>
      </w:r>
      <w:smartTag w:uri="urn:schemas-microsoft-com:office:smarttags" w:element="place">
        <w:smartTag w:uri="urn:schemas-microsoft-com:office:smarttags" w:element="State">
          <w:r>
            <w:t>New South Wales</w:t>
          </w:r>
        </w:smartTag>
      </w:smartTag>
      <w:r>
        <w:t xml:space="preserve">.  </w:t>
      </w:r>
    </w:p>
    <w:p w14:paraId="0AA5B123" w14:textId="77777777" w:rsidR="0058498D" w:rsidRDefault="0058498D" w:rsidP="0058498D">
      <w:pPr>
        <w:pStyle w:val="LTLNumberingDocumentStyle"/>
        <w:numPr>
          <w:ilvl w:val="1"/>
          <w:numId w:val="1"/>
        </w:numPr>
      </w:pPr>
      <w:r>
        <w:t xml:space="preserve">The Parties submit to the non-exclusive jurisdiction of its courts and courts of appeal from them. </w:t>
      </w:r>
    </w:p>
    <w:p w14:paraId="11894197" w14:textId="77777777" w:rsidR="0058498D" w:rsidRDefault="0058498D" w:rsidP="0058498D">
      <w:pPr>
        <w:pStyle w:val="LTLNumberingDocumentStyle"/>
        <w:numPr>
          <w:ilvl w:val="1"/>
          <w:numId w:val="1"/>
        </w:numPr>
      </w:pPr>
      <w:r>
        <w:t>The Parties are not to object to the exercise of jurisdiction by those courts on any basis.</w:t>
      </w:r>
    </w:p>
    <w:p w14:paraId="59A60855" w14:textId="77777777" w:rsidR="00394F6E" w:rsidRPr="00AD0F5E" w:rsidRDefault="00394F6E" w:rsidP="00A427FF">
      <w:pPr>
        <w:pStyle w:val="StyleLTLNumberingDocumentStyleBoldLinespacing15lines"/>
        <w:keepNext/>
        <w:numPr>
          <w:ilvl w:val="0"/>
          <w:numId w:val="66"/>
        </w:numPr>
        <w:ind w:left="697" w:hanging="697"/>
        <w:outlineLvl w:val="2"/>
      </w:pPr>
      <w:r w:rsidRPr="00AD0F5E">
        <w:t>Joint and Individual Liability and Benefits</w:t>
      </w:r>
      <w:bookmarkEnd w:id="43"/>
    </w:p>
    <w:p w14:paraId="519A93D9" w14:textId="77777777" w:rsidR="0058498D" w:rsidRDefault="0058498D" w:rsidP="0058498D">
      <w:pPr>
        <w:pStyle w:val="LTLNumberingDocumentStyle"/>
        <w:numPr>
          <w:ilvl w:val="1"/>
          <w:numId w:val="66"/>
        </w:numPr>
      </w:pPr>
      <w:bookmarkStart w:id="44" w:name="_Toc431312399"/>
      <w:r>
        <w:t xml:space="preserve">Except as otherwise set out in this Agreement: </w:t>
      </w:r>
    </w:p>
    <w:p w14:paraId="3226C60C" w14:textId="77777777" w:rsidR="0058498D" w:rsidRDefault="0058498D" w:rsidP="0058498D">
      <w:pPr>
        <w:pStyle w:val="LTLNumberingDocumentStyle"/>
        <w:numPr>
          <w:ilvl w:val="2"/>
          <w:numId w:val="66"/>
        </w:numPr>
      </w:pPr>
      <w:r>
        <w:t xml:space="preserve">any agreement, covenant, representation or warranty under this Agreement by 2 or more persons binds them jointly and each of them individually, and </w:t>
      </w:r>
    </w:p>
    <w:p w14:paraId="14888883" w14:textId="77777777" w:rsidR="0058498D" w:rsidRDefault="0058498D" w:rsidP="0058498D">
      <w:pPr>
        <w:pStyle w:val="LTLNumberingDocumentStyle"/>
        <w:numPr>
          <w:ilvl w:val="2"/>
          <w:numId w:val="66"/>
        </w:numPr>
      </w:pPr>
      <w:proofErr w:type="gramStart"/>
      <w:r>
        <w:t>any</w:t>
      </w:r>
      <w:proofErr w:type="gramEnd"/>
      <w:r>
        <w:t xml:space="preserve"> benefit in favour of 2 or more persons is for the benefit of them jointly and each of them individually.</w:t>
      </w:r>
    </w:p>
    <w:p w14:paraId="54E9CE60" w14:textId="77777777" w:rsidR="00394F6E" w:rsidRPr="00AD0F5E" w:rsidRDefault="00394F6E" w:rsidP="00A427FF">
      <w:pPr>
        <w:pStyle w:val="StyleLTLNumberingDocumentStyleBoldLinespacing15lines"/>
        <w:keepNext/>
        <w:numPr>
          <w:ilvl w:val="0"/>
          <w:numId w:val="66"/>
        </w:numPr>
        <w:ind w:left="697" w:hanging="697"/>
        <w:outlineLvl w:val="2"/>
      </w:pPr>
      <w:r w:rsidRPr="00AD0F5E">
        <w:t>No Fetter</w:t>
      </w:r>
      <w:bookmarkEnd w:id="44"/>
    </w:p>
    <w:p w14:paraId="289F08FA" w14:textId="77777777" w:rsidR="00394F6E" w:rsidRPr="00AD0F5E" w:rsidRDefault="00394F6E" w:rsidP="00A427FF">
      <w:pPr>
        <w:pStyle w:val="LTLNumberingDocumentStyle"/>
        <w:numPr>
          <w:ilvl w:val="1"/>
          <w:numId w:val="66"/>
        </w:numPr>
      </w:pPr>
      <w:r w:rsidRPr="00AD0F5E">
        <w:t>Nothing in this Agreement shall be construed as requiring Council to do anything that would cause it to be in breach of any of its obligations at law, and without limitation, nothing shall be construed as limiting or fettering in any way the exercise of any statutory discretion or duty.</w:t>
      </w:r>
    </w:p>
    <w:p w14:paraId="782818F6" w14:textId="77777777" w:rsidR="00741339" w:rsidRPr="00AD0F5E" w:rsidRDefault="00741339" w:rsidP="00A427FF">
      <w:pPr>
        <w:pStyle w:val="StyleLTLNumberingDocumentStyleBoldLinespacing15lines"/>
        <w:keepNext/>
        <w:numPr>
          <w:ilvl w:val="0"/>
          <w:numId w:val="66"/>
        </w:numPr>
        <w:ind w:left="697" w:hanging="697"/>
        <w:outlineLvl w:val="2"/>
      </w:pPr>
      <w:bookmarkStart w:id="45" w:name="_Toc431312402"/>
      <w:bookmarkStart w:id="46" w:name="_Toc431312401"/>
      <w:r w:rsidRPr="00AD0F5E">
        <w:t>Illegality</w:t>
      </w:r>
      <w:bookmarkEnd w:id="45"/>
    </w:p>
    <w:p w14:paraId="355293C6" w14:textId="77777777" w:rsidR="00741339" w:rsidRPr="00AD0F5E" w:rsidRDefault="00741339" w:rsidP="00A427FF">
      <w:pPr>
        <w:pStyle w:val="LTLNumberingDocumentStyle"/>
        <w:numPr>
          <w:ilvl w:val="1"/>
          <w:numId w:val="66"/>
        </w:numPr>
      </w:pPr>
      <w:r w:rsidRPr="00AD0F5E">
        <w:t>If this Agreement or any part of it becomes illegal, unenforceable or invalid as a result of any change to a law, the Parties are to co-operate and do all things necessary to ensure that an enforceable agreement of the same or similar effect to this Agreement is entered into.</w:t>
      </w:r>
    </w:p>
    <w:p w14:paraId="3BFBD6E4" w14:textId="77777777" w:rsidR="00394F6E" w:rsidRPr="00AD0F5E" w:rsidRDefault="00394F6E" w:rsidP="00A427FF">
      <w:pPr>
        <w:pStyle w:val="StyleLTLNumberingDocumentStyleBoldLinespacing15lines"/>
        <w:keepNext/>
        <w:numPr>
          <w:ilvl w:val="0"/>
          <w:numId w:val="66"/>
        </w:numPr>
        <w:ind w:left="697" w:hanging="697"/>
        <w:outlineLvl w:val="2"/>
      </w:pPr>
      <w:r w:rsidRPr="00AD0F5E">
        <w:t>Severability</w:t>
      </w:r>
      <w:bookmarkEnd w:id="46"/>
    </w:p>
    <w:p w14:paraId="476FB900" w14:textId="77777777" w:rsidR="00776BAE" w:rsidRPr="00AD0F5E" w:rsidRDefault="00394F6E" w:rsidP="00A427FF">
      <w:pPr>
        <w:pStyle w:val="LTLNumberingDocumentStyle"/>
        <w:numPr>
          <w:ilvl w:val="1"/>
          <w:numId w:val="66"/>
        </w:numPr>
      </w:pPr>
      <w:r w:rsidRPr="00AD0F5E">
        <w:t xml:space="preserve">If a clause or part of a clause of this Agreement can be read in a way that makes it illegal, unenforceable or invalid, but can also be read in a way that makes it legal, enforceable and valid, it must be read in the latter way. </w:t>
      </w:r>
    </w:p>
    <w:p w14:paraId="24191C7A" w14:textId="77777777" w:rsidR="00394F6E" w:rsidRPr="00AD0F5E" w:rsidRDefault="00394F6E" w:rsidP="00A427FF">
      <w:pPr>
        <w:pStyle w:val="LTLNumberingDocumentStyle"/>
        <w:numPr>
          <w:ilvl w:val="1"/>
          <w:numId w:val="66"/>
        </w:numPr>
      </w:pPr>
      <w:r w:rsidRPr="00AD0F5E">
        <w:t>If any clause or part of a clause is illegal, unenforceable or invalid, that clause or part is to be treated as removed from this Agreement, but the rest of this Agreement is not affected.</w:t>
      </w:r>
    </w:p>
    <w:p w14:paraId="7266483D" w14:textId="77777777" w:rsidR="00394F6E" w:rsidRPr="00AD0F5E" w:rsidRDefault="00394F6E" w:rsidP="00A427FF">
      <w:pPr>
        <w:pStyle w:val="StyleLTLNumberingDocumentStyleBoldLinespacing15lines"/>
        <w:keepNext/>
        <w:numPr>
          <w:ilvl w:val="0"/>
          <w:numId w:val="66"/>
        </w:numPr>
        <w:ind w:left="697" w:hanging="697"/>
        <w:outlineLvl w:val="2"/>
      </w:pPr>
      <w:bookmarkStart w:id="47" w:name="_Toc431312403"/>
      <w:r w:rsidRPr="00AD0F5E">
        <w:t>Modification</w:t>
      </w:r>
      <w:bookmarkEnd w:id="47"/>
    </w:p>
    <w:p w14:paraId="58EE36C8" w14:textId="77777777" w:rsidR="00394F6E" w:rsidRPr="00AD0F5E" w:rsidRDefault="00394F6E" w:rsidP="00A427FF">
      <w:pPr>
        <w:pStyle w:val="LTLNumberingDocumentStyle"/>
        <w:numPr>
          <w:ilvl w:val="1"/>
          <w:numId w:val="66"/>
        </w:numPr>
      </w:pPr>
      <w:r w:rsidRPr="00AD0F5E">
        <w:t>No modification of this Agreement will be of any force or effect unless it is in writing and signed by the Parties to this Agreement.</w:t>
      </w:r>
    </w:p>
    <w:p w14:paraId="45B882C7" w14:textId="77777777" w:rsidR="00394F6E" w:rsidRPr="00AD0F5E" w:rsidRDefault="00394F6E" w:rsidP="00A427FF">
      <w:pPr>
        <w:pStyle w:val="StyleLTLNumberingDocumentStyleBoldLinespacing15lines"/>
        <w:keepNext/>
        <w:numPr>
          <w:ilvl w:val="0"/>
          <w:numId w:val="66"/>
        </w:numPr>
        <w:ind w:left="697" w:hanging="697"/>
        <w:outlineLvl w:val="2"/>
      </w:pPr>
      <w:bookmarkStart w:id="48" w:name="_Toc431312404"/>
      <w:r w:rsidRPr="00AD0F5E">
        <w:t>Waiver</w:t>
      </w:r>
      <w:bookmarkEnd w:id="48"/>
    </w:p>
    <w:p w14:paraId="527DEA41" w14:textId="77777777" w:rsidR="00776BAE" w:rsidRPr="00AD0F5E" w:rsidRDefault="00394F6E" w:rsidP="00A427FF">
      <w:pPr>
        <w:pStyle w:val="LTLNumberingDocumentStyle"/>
        <w:numPr>
          <w:ilvl w:val="1"/>
          <w:numId w:val="66"/>
        </w:numPr>
      </w:pPr>
      <w:r w:rsidRPr="00AD0F5E">
        <w:t xml:space="preserve">The fact that a Party fails to do, or delays in doing, something the Party is entitled to do under this Agreement, does not amount to a waiver of any obligation of, or breach of obligation by, another Party. </w:t>
      </w:r>
    </w:p>
    <w:p w14:paraId="439090E9" w14:textId="77777777" w:rsidR="00776BAE" w:rsidRPr="00AD0F5E" w:rsidRDefault="00394F6E" w:rsidP="00A427FF">
      <w:pPr>
        <w:pStyle w:val="LTLNumberingDocumentStyle"/>
        <w:numPr>
          <w:ilvl w:val="1"/>
          <w:numId w:val="66"/>
        </w:numPr>
      </w:pPr>
      <w:r w:rsidRPr="00AD0F5E">
        <w:t xml:space="preserve">A waiver by a Party is only effective if it is in writing. </w:t>
      </w:r>
    </w:p>
    <w:p w14:paraId="1C14178F" w14:textId="77777777" w:rsidR="00394F6E" w:rsidRPr="00AD0F5E" w:rsidRDefault="00394F6E" w:rsidP="00A427FF">
      <w:pPr>
        <w:pStyle w:val="LTLNumberingDocumentStyle"/>
        <w:numPr>
          <w:ilvl w:val="1"/>
          <w:numId w:val="66"/>
        </w:numPr>
      </w:pPr>
      <w:r w:rsidRPr="00AD0F5E">
        <w:t>A written waiver by a Party is only effective in relation to the particular obligation or breach in respect of which it is given</w:t>
      </w:r>
      <w:r w:rsidR="00776BAE" w:rsidRPr="00AD0F5E">
        <w:t xml:space="preserve"> and</w:t>
      </w:r>
      <w:r w:rsidRPr="00AD0F5E">
        <w:t xml:space="preserve"> is not to be taken as an implied waiver of any other obligation or breach or as an implied waiver of that obligation or breach in relation to any other occasion.</w:t>
      </w:r>
    </w:p>
    <w:p w14:paraId="49D8856B" w14:textId="77777777" w:rsidR="00394F6E" w:rsidRPr="00AD0F5E" w:rsidRDefault="00394F6E" w:rsidP="00A427FF">
      <w:pPr>
        <w:pStyle w:val="StyleLTLNumberingDocumentStyleBoldLinespacing15lines"/>
        <w:keepNext/>
        <w:numPr>
          <w:ilvl w:val="0"/>
          <w:numId w:val="66"/>
        </w:numPr>
        <w:ind w:left="697" w:hanging="697"/>
        <w:outlineLvl w:val="2"/>
      </w:pPr>
      <w:bookmarkStart w:id="49" w:name="_Toc431312405"/>
      <w:r w:rsidRPr="00AD0F5E">
        <w:t>GST</w:t>
      </w:r>
      <w:bookmarkEnd w:id="49"/>
    </w:p>
    <w:p w14:paraId="128323C1" w14:textId="77777777" w:rsidR="00DE2593" w:rsidRPr="009C1E3A" w:rsidRDefault="00DE2593" w:rsidP="00A427FF">
      <w:pPr>
        <w:pStyle w:val="LTLNumberingDocumentStyle"/>
        <w:numPr>
          <w:ilvl w:val="1"/>
          <w:numId w:val="66"/>
        </w:numPr>
      </w:pPr>
      <w:r w:rsidRPr="009C1E3A">
        <w:t>In this clause:</w:t>
      </w:r>
    </w:p>
    <w:p w14:paraId="4BFF5A56" w14:textId="77777777" w:rsidR="00DE2593" w:rsidRPr="000F1CC5" w:rsidRDefault="00DE2593" w:rsidP="00DE2593">
      <w:pPr>
        <w:ind w:left="1418"/>
        <w:rPr>
          <w:szCs w:val="20"/>
        </w:rPr>
      </w:pPr>
      <w:r w:rsidRPr="000F1CC5">
        <w:rPr>
          <w:b/>
          <w:szCs w:val="20"/>
        </w:rPr>
        <w:t>Adjustment Note</w:t>
      </w:r>
      <w:r w:rsidRPr="000F1CC5">
        <w:rPr>
          <w:szCs w:val="20"/>
        </w:rPr>
        <w:t xml:space="preserve">, </w:t>
      </w:r>
      <w:r w:rsidRPr="000F1CC5">
        <w:rPr>
          <w:b/>
          <w:szCs w:val="20"/>
        </w:rPr>
        <w:t>Consideration</w:t>
      </w:r>
      <w:r w:rsidRPr="000F1CC5">
        <w:rPr>
          <w:szCs w:val="20"/>
        </w:rPr>
        <w:t xml:space="preserve">, </w:t>
      </w:r>
      <w:r w:rsidRPr="000F1CC5">
        <w:rPr>
          <w:b/>
          <w:szCs w:val="20"/>
        </w:rPr>
        <w:t>GST</w:t>
      </w:r>
      <w:r w:rsidRPr="000F1CC5">
        <w:rPr>
          <w:szCs w:val="20"/>
        </w:rPr>
        <w:t xml:space="preserve">, </w:t>
      </w:r>
      <w:r w:rsidRPr="000F1CC5">
        <w:rPr>
          <w:b/>
          <w:szCs w:val="20"/>
        </w:rPr>
        <w:t>GST Group</w:t>
      </w:r>
      <w:r w:rsidRPr="000F1CC5">
        <w:rPr>
          <w:szCs w:val="20"/>
        </w:rPr>
        <w:t xml:space="preserve">, </w:t>
      </w:r>
      <w:r w:rsidRPr="000F1CC5">
        <w:rPr>
          <w:b/>
          <w:szCs w:val="20"/>
        </w:rPr>
        <w:t>Margin Scheme</w:t>
      </w:r>
      <w:r w:rsidRPr="000F1CC5">
        <w:rPr>
          <w:szCs w:val="20"/>
        </w:rPr>
        <w:t xml:space="preserve">, </w:t>
      </w:r>
      <w:r w:rsidRPr="000F1CC5">
        <w:rPr>
          <w:b/>
          <w:szCs w:val="20"/>
        </w:rPr>
        <w:t>Money</w:t>
      </w:r>
      <w:r w:rsidRPr="000F1CC5">
        <w:rPr>
          <w:szCs w:val="20"/>
        </w:rPr>
        <w:t xml:space="preserve">, </w:t>
      </w:r>
      <w:r w:rsidRPr="000F1CC5">
        <w:rPr>
          <w:b/>
          <w:szCs w:val="20"/>
        </w:rPr>
        <w:t>Supply</w:t>
      </w:r>
      <w:r w:rsidRPr="000F1CC5">
        <w:rPr>
          <w:szCs w:val="20"/>
        </w:rPr>
        <w:t xml:space="preserve"> and </w:t>
      </w:r>
      <w:r w:rsidRPr="000F1CC5">
        <w:rPr>
          <w:b/>
          <w:szCs w:val="20"/>
        </w:rPr>
        <w:t>Tax Invoice</w:t>
      </w:r>
      <w:r w:rsidRPr="000F1CC5">
        <w:rPr>
          <w:szCs w:val="20"/>
        </w:rPr>
        <w:t xml:space="preserve"> have the meaning given by the GST Law.</w:t>
      </w:r>
    </w:p>
    <w:p w14:paraId="1E396A10" w14:textId="77777777" w:rsidR="00DE2593" w:rsidRPr="000F1CC5" w:rsidRDefault="00DE2593" w:rsidP="00DE2593">
      <w:pPr>
        <w:ind w:left="1418"/>
        <w:rPr>
          <w:szCs w:val="20"/>
        </w:rPr>
      </w:pPr>
      <w:r w:rsidRPr="000F1CC5">
        <w:rPr>
          <w:b/>
          <w:szCs w:val="20"/>
        </w:rPr>
        <w:t>GST Amount</w:t>
      </w:r>
      <w:r w:rsidRPr="000F1CC5">
        <w:rPr>
          <w:szCs w:val="20"/>
        </w:rPr>
        <w:t xml:space="preserve"> means in relation to a Taxable Supply the amount of GST payable in respect of the Taxable Supply.</w:t>
      </w:r>
    </w:p>
    <w:p w14:paraId="1BA6B2F8" w14:textId="77777777" w:rsidR="00DE2593" w:rsidRPr="000F1CC5" w:rsidRDefault="00DE2593" w:rsidP="00DE2593">
      <w:pPr>
        <w:ind w:left="1418"/>
        <w:rPr>
          <w:szCs w:val="20"/>
        </w:rPr>
      </w:pPr>
      <w:r w:rsidRPr="000F1CC5">
        <w:rPr>
          <w:b/>
          <w:szCs w:val="20"/>
        </w:rPr>
        <w:t>GST Law</w:t>
      </w:r>
      <w:r w:rsidRPr="000F1CC5">
        <w:rPr>
          <w:szCs w:val="20"/>
        </w:rPr>
        <w:t xml:space="preserve"> has the meaning given by the </w:t>
      </w:r>
      <w:r w:rsidRPr="00846C33">
        <w:rPr>
          <w:i/>
          <w:szCs w:val="20"/>
        </w:rPr>
        <w:t>A New Tax System (Goods and Services Tax) Act 1999</w:t>
      </w:r>
      <w:r w:rsidRPr="000F1CC5">
        <w:rPr>
          <w:szCs w:val="20"/>
        </w:rPr>
        <w:t xml:space="preserve"> (Cth).</w:t>
      </w:r>
    </w:p>
    <w:p w14:paraId="652C8EB0" w14:textId="77777777" w:rsidR="00DE2593" w:rsidRPr="000F1CC5" w:rsidRDefault="00DE2593" w:rsidP="00DE2593">
      <w:pPr>
        <w:ind w:left="1418"/>
        <w:rPr>
          <w:szCs w:val="20"/>
        </w:rPr>
      </w:pPr>
      <w:r w:rsidRPr="000F1CC5">
        <w:rPr>
          <w:b/>
          <w:szCs w:val="20"/>
        </w:rPr>
        <w:t>Input Tax Credit</w:t>
      </w:r>
      <w:r w:rsidRPr="000F1CC5">
        <w:rPr>
          <w:szCs w:val="20"/>
        </w:rPr>
        <w:t xml:space="preserve"> has the meaning given by the GST Law and a reference to an Input Tax Credit entitlement of a party includes an Input Tax Credit for an acquisition made by that party but to which another member of the same GST Group is entitled under the GST Law.</w:t>
      </w:r>
    </w:p>
    <w:p w14:paraId="796AD16C" w14:textId="77777777" w:rsidR="00DE2593" w:rsidRPr="00846C33" w:rsidRDefault="00DE2593" w:rsidP="00DE2593">
      <w:pPr>
        <w:ind w:left="1418"/>
        <w:rPr>
          <w:szCs w:val="20"/>
        </w:rPr>
      </w:pPr>
      <w:r w:rsidRPr="000F1CC5">
        <w:rPr>
          <w:b/>
          <w:szCs w:val="20"/>
        </w:rPr>
        <w:t>Taxable Supply</w:t>
      </w:r>
      <w:r w:rsidRPr="000F1CC5">
        <w:rPr>
          <w:szCs w:val="20"/>
        </w:rPr>
        <w:t xml:space="preserve"> has the meaning given by the GST Law excluding (except where expressly agreed otherwise) a supply in respect of which the supplier chooses to apply the Margin Scheme in working out the amount of GST on that supply.</w:t>
      </w:r>
    </w:p>
    <w:p w14:paraId="11F1141F" w14:textId="77777777" w:rsidR="00DE2593" w:rsidRPr="00846C33" w:rsidRDefault="00DE2593" w:rsidP="00A427FF">
      <w:pPr>
        <w:pStyle w:val="LTLNumberingDocumentStyle"/>
        <w:numPr>
          <w:ilvl w:val="1"/>
          <w:numId w:val="66"/>
        </w:numPr>
      </w:pPr>
      <w:bookmarkStart w:id="50" w:name="_Ref83108593"/>
      <w:bookmarkStart w:id="51" w:name="_Ref150331190"/>
      <w:bookmarkStart w:id="52" w:name="_Toc152146272"/>
      <w:bookmarkStart w:id="53" w:name="_Toc83696421"/>
      <w:r w:rsidRPr="00846C33">
        <w:t xml:space="preserve">Subject to clause </w:t>
      </w:r>
      <w:r w:rsidR="00FB6C34">
        <w:t>40</w:t>
      </w:r>
      <w:r w:rsidRPr="00846C33">
        <w:t xml:space="preserve">.4, if GST is payable on a Taxable Supply made under, by reference to or in connection with this </w:t>
      </w:r>
      <w:r w:rsidR="00EB2500">
        <w:t>Agreement</w:t>
      </w:r>
      <w:r w:rsidRPr="00846C33">
        <w:t>, the Party providing the Consideration for that Taxable Supply must also pay the GST Amount as additional Consideration</w:t>
      </w:r>
      <w:bookmarkEnd w:id="50"/>
      <w:r w:rsidRPr="00846C33">
        <w:t xml:space="preserve">.  </w:t>
      </w:r>
    </w:p>
    <w:p w14:paraId="689DB4B6" w14:textId="77777777" w:rsidR="00DE2593" w:rsidRPr="00846C33" w:rsidRDefault="00DE2593" w:rsidP="00A427FF">
      <w:pPr>
        <w:pStyle w:val="LTLNumberingDocumentStyle"/>
        <w:numPr>
          <w:ilvl w:val="1"/>
          <w:numId w:val="66"/>
        </w:numPr>
      </w:pPr>
      <w:r w:rsidRPr="00846C33">
        <w:t xml:space="preserve">Clause </w:t>
      </w:r>
      <w:r w:rsidR="00FB6C34">
        <w:t>40</w:t>
      </w:r>
      <w:r w:rsidR="00846C33">
        <w:t>.</w:t>
      </w:r>
      <w:r w:rsidRPr="00846C33">
        <w:t xml:space="preserve">2 does not apply to the extent that the Consideration for the Taxable Supply is expressly stated in this </w:t>
      </w:r>
      <w:r w:rsidR="00EB2500">
        <w:t>Agreement</w:t>
      </w:r>
      <w:r w:rsidRPr="00846C33">
        <w:t xml:space="preserve"> to be GST inclusive.</w:t>
      </w:r>
    </w:p>
    <w:p w14:paraId="052AA6F4" w14:textId="77777777" w:rsidR="00DE2593" w:rsidRPr="00846C33" w:rsidRDefault="00DE2593" w:rsidP="00A427FF">
      <w:pPr>
        <w:pStyle w:val="LTLNumberingDocumentStyle"/>
        <w:numPr>
          <w:ilvl w:val="1"/>
          <w:numId w:val="66"/>
        </w:numPr>
      </w:pPr>
      <w:r w:rsidRPr="00846C33">
        <w:t xml:space="preserve">No additional amount shall be payable by the Council under clause </w:t>
      </w:r>
      <w:r w:rsidR="00FB6C34">
        <w:t>40</w:t>
      </w:r>
      <w:r w:rsidRPr="00846C33">
        <w:t>.2 unless, and only to the extent that, the Council (acting reasonably and in accordance with the GST Law) determines that it is entitled to an Input Tax Credit for its acquisition of the Taxable Supply giving rise to the liability to pay GST.</w:t>
      </w:r>
      <w:bookmarkStart w:id="54" w:name="_Ref151271878"/>
      <w:bookmarkEnd w:id="51"/>
      <w:bookmarkEnd w:id="52"/>
    </w:p>
    <w:p w14:paraId="50538348" w14:textId="77777777" w:rsidR="00DE2593" w:rsidRPr="00846C33" w:rsidRDefault="00DE2593" w:rsidP="00A427FF">
      <w:pPr>
        <w:pStyle w:val="LTLNumberingDocumentStyle"/>
        <w:numPr>
          <w:ilvl w:val="1"/>
          <w:numId w:val="66"/>
        </w:numPr>
      </w:pPr>
      <w:r w:rsidRPr="00846C33">
        <w:t xml:space="preserve">If there are Supplies for Consideration which is not Consideration expressed as an amount of Money under this </w:t>
      </w:r>
      <w:r w:rsidR="00EB2500">
        <w:t>Agreement</w:t>
      </w:r>
      <w:r w:rsidRPr="00846C33">
        <w:t xml:space="preserve"> by one Party to the other Party that are not subject to Division 82 of the </w:t>
      </w:r>
      <w:r w:rsidR="00846C33">
        <w:t>GST Law</w:t>
      </w:r>
      <w:r w:rsidRPr="00846C33">
        <w:t xml:space="preserve">, </w:t>
      </w:r>
      <w:bookmarkStart w:id="55" w:name="_Ref151271911"/>
      <w:bookmarkEnd w:id="54"/>
      <w:r w:rsidRPr="00846C33">
        <w:t>the Parties agree:</w:t>
      </w:r>
      <w:bookmarkEnd w:id="55"/>
    </w:p>
    <w:p w14:paraId="2EE0342E" w14:textId="77777777" w:rsidR="00DE2593" w:rsidRPr="00846C33" w:rsidRDefault="00DE2593" w:rsidP="00A427FF">
      <w:pPr>
        <w:pStyle w:val="LTLNumberingDocumentStyle"/>
        <w:numPr>
          <w:ilvl w:val="2"/>
          <w:numId w:val="66"/>
        </w:numPr>
      </w:pPr>
      <w:r w:rsidRPr="00846C33">
        <w:t>to negotiate in good faith to agree the GST inclusive market value of those Supplies prior to issuing Tax Invoices in respect of those Supplies;</w:t>
      </w:r>
    </w:p>
    <w:p w14:paraId="6A3E8613" w14:textId="77777777" w:rsidR="00DE2593" w:rsidRPr="00846C33" w:rsidRDefault="00DE2593" w:rsidP="00A427FF">
      <w:pPr>
        <w:pStyle w:val="LTLNumberingDocumentStyle"/>
        <w:numPr>
          <w:ilvl w:val="2"/>
          <w:numId w:val="66"/>
        </w:numPr>
      </w:pPr>
      <w:proofErr w:type="gramStart"/>
      <w:r w:rsidRPr="00846C33">
        <w:t>that</w:t>
      </w:r>
      <w:proofErr w:type="gramEnd"/>
      <w:r w:rsidRPr="00846C33">
        <w:t xml:space="preserve"> any amounts payable by the Parties in accordance with clause </w:t>
      </w:r>
      <w:r w:rsidR="00FB6C34">
        <w:t>40</w:t>
      </w:r>
      <w:r w:rsidRPr="00846C33">
        <w:t xml:space="preserve">.2 (as limited by clause </w:t>
      </w:r>
      <w:r w:rsidR="00FB6C34">
        <w:t>40</w:t>
      </w:r>
      <w:r w:rsidRPr="00846C33">
        <w:t>.4) to each other in respect of those Supplies will be set off against each other to the extent that they are equivalent in amount.</w:t>
      </w:r>
      <w:bookmarkEnd w:id="53"/>
    </w:p>
    <w:p w14:paraId="7BAA7E09" w14:textId="77777777" w:rsidR="00DE2593" w:rsidRPr="00846C33" w:rsidRDefault="00DE2593" w:rsidP="00A427FF">
      <w:pPr>
        <w:pStyle w:val="LTLNumberingDocumentStyle"/>
        <w:numPr>
          <w:ilvl w:val="1"/>
          <w:numId w:val="66"/>
        </w:numPr>
      </w:pPr>
      <w:r w:rsidRPr="00846C33">
        <w:t xml:space="preserve">No payment of any amount pursuant to this clause </w:t>
      </w:r>
      <w:r w:rsidR="00FB6C34">
        <w:t>40</w:t>
      </w:r>
      <w:r w:rsidRPr="00846C33">
        <w:t>, and no payment of the GST Amount where the Consideration for the Taxable Supply is expressly agreed to be GST inclusive, is required until the supplier has provided a Tax Invoice or Adjustment Note as the case may be to the recipient.</w:t>
      </w:r>
    </w:p>
    <w:p w14:paraId="56B21821" w14:textId="77777777" w:rsidR="00DE2593" w:rsidRPr="00846C33" w:rsidRDefault="00DE2593" w:rsidP="00A427FF">
      <w:pPr>
        <w:pStyle w:val="LTLNumberingDocumentStyle"/>
        <w:numPr>
          <w:ilvl w:val="1"/>
          <w:numId w:val="66"/>
        </w:numPr>
      </w:pPr>
      <w:r w:rsidRPr="00846C33">
        <w:t>Any reference in the calculation of Consideration or of any indemnity, reimbursement or similar amount to a cost, expense or other liability incurred by a party, must exclude the amount of any Input Tax Credit entitlement of that party in relation to the relevant cost, expense or other liability.</w:t>
      </w:r>
    </w:p>
    <w:p w14:paraId="09548362" w14:textId="77777777" w:rsidR="003761BC" w:rsidRDefault="00DE2593" w:rsidP="00A427FF">
      <w:pPr>
        <w:pStyle w:val="LTLNumberingDocumentStyle"/>
        <w:numPr>
          <w:ilvl w:val="1"/>
          <w:numId w:val="66"/>
        </w:numPr>
      </w:pPr>
      <w:r w:rsidRPr="00846C33">
        <w:t xml:space="preserve">This clause continues to apply after expiration or termination of </w:t>
      </w:r>
      <w:r w:rsidR="00846C33">
        <w:t>this Agreement</w:t>
      </w:r>
      <w:r w:rsidRPr="00846C33">
        <w:t>.</w:t>
      </w:r>
    </w:p>
    <w:p w14:paraId="0A40EE78" w14:textId="77777777" w:rsidR="008B6080" w:rsidRDefault="008B6080" w:rsidP="00C63BA6">
      <w:pPr>
        <w:pStyle w:val="LTLHeadingJustifiedLevel3"/>
        <w:rPr>
          <w:bCs/>
          <w:sz w:val="24"/>
        </w:rPr>
      </w:pPr>
      <w:r>
        <w:rPr>
          <w:bCs/>
          <w:sz w:val="24"/>
        </w:rPr>
        <w:br w:type="page"/>
      </w:r>
    </w:p>
    <w:p w14:paraId="780916FB" w14:textId="77777777" w:rsidR="00CE0B57" w:rsidRPr="002858F2" w:rsidRDefault="00CE0B57" w:rsidP="002858F2">
      <w:pPr>
        <w:pStyle w:val="LTLHeadingJustifiedLevel2"/>
        <w:spacing w:before="720"/>
        <w:jc w:val="center"/>
        <w:outlineLvl w:val="0"/>
        <w:rPr>
          <w:rStyle w:val="StyleBold"/>
          <w:b/>
          <w:lang w:val="en-AU"/>
        </w:rPr>
      </w:pPr>
      <w:bookmarkStart w:id="56" w:name="_Toc431312406"/>
      <w:r w:rsidRPr="002858F2">
        <w:rPr>
          <w:rStyle w:val="StyleBold"/>
          <w:b/>
          <w:lang w:val="en-AU"/>
        </w:rPr>
        <w:t>Schedule 1</w:t>
      </w:r>
      <w:bookmarkEnd w:id="56"/>
    </w:p>
    <w:p w14:paraId="0FC38D87" w14:textId="77777777" w:rsidR="00CE0B57" w:rsidRDefault="00CE0B57" w:rsidP="00CE0B57">
      <w:pPr>
        <w:jc w:val="center"/>
      </w:pPr>
      <w:r>
        <w:t>(Clause 1.1)</w:t>
      </w:r>
    </w:p>
    <w:p w14:paraId="5C192EB6" w14:textId="77777777" w:rsidR="002858F2" w:rsidRDefault="002858F2" w:rsidP="002858F2">
      <w:pPr>
        <w:spacing w:before="240" w:after="480"/>
        <w:jc w:val="center"/>
        <w:rPr>
          <w:rStyle w:val="StyleBold"/>
          <w:sz w:val="28"/>
          <w:szCs w:val="28"/>
          <w:lang w:val="en-AU"/>
        </w:rPr>
      </w:pPr>
    </w:p>
    <w:p w14:paraId="4D21DE93" w14:textId="77777777" w:rsidR="00CE0B57" w:rsidRPr="002858F2" w:rsidRDefault="007501A6" w:rsidP="002858F2">
      <w:pPr>
        <w:spacing w:before="240" w:after="480"/>
        <w:jc w:val="center"/>
        <w:rPr>
          <w:rStyle w:val="StyleBold"/>
          <w:sz w:val="28"/>
          <w:szCs w:val="28"/>
          <w:lang w:val="en-AU"/>
        </w:rPr>
      </w:pPr>
      <w:r w:rsidRPr="002858F2">
        <w:rPr>
          <w:rStyle w:val="StyleBold"/>
          <w:sz w:val="28"/>
          <w:szCs w:val="28"/>
          <w:lang w:val="en-AU"/>
        </w:rPr>
        <w:t>Land</w:t>
      </w:r>
    </w:p>
    <w:p w14:paraId="27647ACE" w14:textId="77777777" w:rsidR="00C63BA6" w:rsidRPr="008762E4" w:rsidRDefault="00C63BA6" w:rsidP="00CE0B57">
      <w:pPr>
        <w:pStyle w:val="LTLHeadingJustifiedLevel2"/>
        <w:jc w:val="center"/>
        <w:rPr>
          <w:rFonts w:ascii="Arial" w:hAnsi="Arial" w:cs="Arial"/>
          <w:sz w:val="20"/>
          <w:szCs w:val="20"/>
        </w:rPr>
      </w:pPr>
    </w:p>
    <w:p w14:paraId="54C7FCAA" w14:textId="77777777" w:rsidR="00FB6C34" w:rsidRDefault="00FB6C34" w:rsidP="00C63BA6">
      <w:pPr>
        <w:pStyle w:val="LTLHeadingJustifiedLevel3"/>
        <w:jc w:val="center"/>
        <w:rPr>
          <w:b w:val="0"/>
        </w:rPr>
      </w:pPr>
      <w:r>
        <w:rPr>
          <w:b w:val="0"/>
        </w:rPr>
        <w:t>[</w:t>
      </w:r>
      <w:r w:rsidRPr="00FB6C34">
        <w:rPr>
          <w:b w:val="0"/>
          <w:highlight w:val="yellow"/>
        </w:rPr>
        <w:t>Insert title references or a plan of the land on which the Work will be constructed</w:t>
      </w:r>
      <w:r>
        <w:rPr>
          <w:b w:val="0"/>
        </w:rPr>
        <w:t>]</w:t>
      </w:r>
    </w:p>
    <w:p w14:paraId="1734D8B5" w14:textId="77777777" w:rsidR="008B6080" w:rsidRPr="008762E4" w:rsidRDefault="00CE0B57" w:rsidP="00C63BA6">
      <w:pPr>
        <w:pStyle w:val="LTLHeadingJustifiedLevel3"/>
        <w:jc w:val="center"/>
        <w:rPr>
          <w:b w:val="0"/>
          <w:sz w:val="32"/>
          <w:szCs w:val="32"/>
        </w:rPr>
      </w:pPr>
      <w:r w:rsidRPr="008762E4">
        <w:rPr>
          <w:b w:val="0"/>
          <w:sz w:val="32"/>
          <w:szCs w:val="32"/>
        </w:rPr>
        <w:br w:type="page"/>
      </w:r>
    </w:p>
    <w:p w14:paraId="616A4E26" w14:textId="77777777" w:rsidR="00C44D9A" w:rsidRPr="002858F2" w:rsidRDefault="008B6080" w:rsidP="002858F2">
      <w:pPr>
        <w:pStyle w:val="LTLHeadingJustifiedLevel2"/>
        <w:spacing w:before="720"/>
        <w:jc w:val="center"/>
        <w:outlineLvl w:val="0"/>
        <w:rPr>
          <w:rStyle w:val="StyleBold"/>
          <w:b/>
          <w:lang w:val="en-AU"/>
        </w:rPr>
      </w:pPr>
      <w:bookmarkStart w:id="57" w:name="_Toc431312407"/>
      <w:r w:rsidRPr="002858F2">
        <w:rPr>
          <w:rStyle w:val="StyleBold"/>
          <w:b/>
          <w:lang w:val="en-AU"/>
        </w:rPr>
        <w:t>Schedule 2</w:t>
      </w:r>
      <w:bookmarkEnd w:id="57"/>
    </w:p>
    <w:p w14:paraId="46450310" w14:textId="77777777" w:rsidR="00C44D9A" w:rsidRDefault="00C44D9A" w:rsidP="00C44D9A">
      <w:pPr>
        <w:jc w:val="center"/>
      </w:pPr>
      <w:r>
        <w:t>(Clause 1.1)</w:t>
      </w:r>
    </w:p>
    <w:p w14:paraId="60934EEF" w14:textId="77777777" w:rsidR="002858F2" w:rsidRDefault="002858F2" w:rsidP="00C44D9A">
      <w:pPr>
        <w:pStyle w:val="LTLHeadingJustifiedLevel2"/>
        <w:jc w:val="center"/>
      </w:pPr>
    </w:p>
    <w:p w14:paraId="0E4803AA" w14:textId="77777777" w:rsidR="00C44D9A" w:rsidRPr="0012724B" w:rsidRDefault="00C44D9A" w:rsidP="00C44D9A">
      <w:pPr>
        <w:pStyle w:val="LTLHeadingJustifiedLevel2"/>
        <w:jc w:val="center"/>
      </w:pPr>
      <w:r>
        <w:t>Location Plan</w:t>
      </w:r>
    </w:p>
    <w:p w14:paraId="7BC14641" w14:textId="77777777" w:rsidR="00C63BA6" w:rsidRDefault="00C63BA6" w:rsidP="00A855C6">
      <w:pPr>
        <w:pStyle w:val="LTLHeadingJustifiedLevel3"/>
        <w:jc w:val="center"/>
      </w:pPr>
    </w:p>
    <w:p w14:paraId="40B11FFA" w14:textId="77777777" w:rsidR="00FB6C34" w:rsidRDefault="00FB6C34" w:rsidP="00A855C6">
      <w:pPr>
        <w:pStyle w:val="LTLHeadingJustifiedLevel3"/>
        <w:jc w:val="center"/>
        <w:rPr>
          <w:b w:val="0"/>
        </w:rPr>
      </w:pPr>
      <w:r>
        <w:rPr>
          <w:b w:val="0"/>
        </w:rPr>
        <w:t>[</w:t>
      </w:r>
      <w:r w:rsidRPr="00FB6C34">
        <w:rPr>
          <w:b w:val="0"/>
          <w:highlight w:val="yellow"/>
        </w:rPr>
        <w:t>Insert plan showing location of each Work</w:t>
      </w:r>
      <w:r>
        <w:rPr>
          <w:b w:val="0"/>
        </w:rPr>
        <w:t>]</w:t>
      </w:r>
    </w:p>
    <w:p w14:paraId="6624971B" w14:textId="77777777" w:rsidR="008B6080" w:rsidRPr="008762E4" w:rsidRDefault="00CE0B57" w:rsidP="00A855C6">
      <w:pPr>
        <w:pStyle w:val="LTLHeadingJustifiedLevel3"/>
        <w:jc w:val="center"/>
        <w:rPr>
          <w:b w:val="0"/>
        </w:rPr>
      </w:pPr>
      <w:r w:rsidRPr="008762E4">
        <w:rPr>
          <w:b w:val="0"/>
        </w:rPr>
        <w:br w:type="page"/>
      </w:r>
    </w:p>
    <w:p w14:paraId="24C5C61F" w14:textId="77777777" w:rsidR="00024913" w:rsidRPr="002858F2" w:rsidRDefault="008B6080" w:rsidP="002858F2">
      <w:pPr>
        <w:pStyle w:val="LTLHeadingJustifiedLevel2"/>
        <w:spacing w:before="720"/>
        <w:jc w:val="center"/>
        <w:outlineLvl w:val="0"/>
        <w:rPr>
          <w:rStyle w:val="StyleBold"/>
          <w:b/>
          <w:lang w:val="en-AU"/>
        </w:rPr>
      </w:pPr>
      <w:bookmarkStart w:id="58" w:name="_Toc431312408"/>
      <w:r w:rsidRPr="002858F2">
        <w:rPr>
          <w:rStyle w:val="StyleBold"/>
          <w:b/>
          <w:lang w:val="en-AU"/>
        </w:rPr>
        <w:t>Schedule 3</w:t>
      </w:r>
      <w:bookmarkEnd w:id="58"/>
    </w:p>
    <w:p w14:paraId="524E4889" w14:textId="77777777" w:rsidR="00024913" w:rsidRDefault="00024913" w:rsidP="00024913">
      <w:pPr>
        <w:jc w:val="center"/>
        <w:rPr>
          <w:rFonts w:cs="Arial"/>
        </w:rPr>
      </w:pPr>
      <w:r>
        <w:t xml:space="preserve">(Clause </w:t>
      </w:r>
      <w:r w:rsidR="001D0042">
        <w:t>1.1</w:t>
      </w:r>
      <w:r>
        <w:t>)</w:t>
      </w:r>
    </w:p>
    <w:p w14:paraId="20418F3B" w14:textId="77777777" w:rsidR="002858F2" w:rsidRDefault="002858F2" w:rsidP="00024913">
      <w:pPr>
        <w:pStyle w:val="LTLHeadingJustifiedLevel2"/>
        <w:jc w:val="center"/>
      </w:pPr>
    </w:p>
    <w:p w14:paraId="0E208DA6" w14:textId="77777777" w:rsidR="00024913" w:rsidRDefault="0058498D" w:rsidP="00024913">
      <w:pPr>
        <w:pStyle w:val="LTLHeadingJustifiedLevel2"/>
        <w:jc w:val="center"/>
      </w:pPr>
      <w:r>
        <w:t>Work</w:t>
      </w:r>
    </w:p>
    <w:p w14:paraId="11E6CA29" w14:textId="77777777" w:rsidR="00A855C6" w:rsidRDefault="00A855C6" w:rsidP="00A855C6">
      <w:pPr>
        <w:jc w:val="center"/>
        <w:rPr>
          <w:b/>
        </w:rPr>
      </w:pPr>
    </w:p>
    <w:p w14:paraId="5DE64ADA" w14:textId="77777777" w:rsidR="00024913" w:rsidRDefault="00024913" w:rsidP="00A855C6">
      <w:pPr>
        <w:jc w:val="center"/>
        <w:rPr>
          <w:b/>
        </w:rPr>
      </w:pPr>
      <w:r w:rsidRPr="00A855C6">
        <w:rPr>
          <w:b/>
        </w:rPr>
        <w:t>Table</w:t>
      </w:r>
    </w:p>
    <w:p w14:paraId="66D283BB" w14:textId="77777777" w:rsidR="00A855C6" w:rsidRPr="00A855C6" w:rsidRDefault="00A855C6" w:rsidP="00A855C6">
      <w:pPr>
        <w:jc w:val="center"/>
        <w:rPr>
          <w:b/>
        </w:rPr>
      </w:pPr>
    </w:p>
    <w:tbl>
      <w:tblPr>
        <w:tblW w:w="84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951"/>
        <w:gridCol w:w="2552"/>
        <w:gridCol w:w="2268"/>
        <w:gridCol w:w="1701"/>
      </w:tblGrid>
      <w:tr w:rsidR="005D29DB" w:rsidRPr="00FB6C34" w14:paraId="33EEED60" w14:textId="77777777" w:rsidTr="009479AA">
        <w:tc>
          <w:tcPr>
            <w:tcW w:w="1951" w:type="dxa"/>
            <w:shd w:val="pct15" w:color="auto" w:fill="auto"/>
          </w:tcPr>
          <w:p w14:paraId="35148469" w14:textId="77777777" w:rsidR="005D29DB" w:rsidRPr="00FB6C34" w:rsidRDefault="005D29DB" w:rsidP="00A45A28">
            <w:pPr>
              <w:spacing w:before="240" w:after="240"/>
              <w:jc w:val="center"/>
              <w:rPr>
                <w:rFonts w:ascii="Verdana" w:hAnsi="Verdana" w:cs="Arial"/>
                <w:b/>
                <w:szCs w:val="20"/>
              </w:rPr>
            </w:pPr>
            <w:r w:rsidRPr="00FB6C34">
              <w:rPr>
                <w:rFonts w:ascii="Verdana" w:hAnsi="Verdana" w:cs="Arial"/>
                <w:b/>
                <w:szCs w:val="20"/>
              </w:rPr>
              <w:t>Column 1</w:t>
            </w:r>
          </w:p>
        </w:tc>
        <w:tc>
          <w:tcPr>
            <w:tcW w:w="2552" w:type="dxa"/>
            <w:shd w:val="pct15" w:color="auto" w:fill="auto"/>
          </w:tcPr>
          <w:p w14:paraId="6F288410" w14:textId="77777777" w:rsidR="005D29DB" w:rsidRPr="00FB6C34" w:rsidRDefault="005D29DB" w:rsidP="00A45A28">
            <w:pPr>
              <w:spacing w:before="240" w:after="240"/>
              <w:jc w:val="center"/>
              <w:rPr>
                <w:rFonts w:ascii="Verdana" w:hAnsi="Verdana" w:cs="Arial"/>
                <w:b/>
                <w:szCs w:val="20"/>
              </w:rPr>
            </w:pPr>
            <w:r w:rsidRPr="00FB6C34">
              <w:rPr>
                <w:rFonts w:ascii="Verdana" w:hAnsi="Verdana" w:cs="Arial"/>
                <w:b/>
                <w:szCs w:val="20"/>
              </w:rPr>
              <w:t>Column 2</w:t>
            </w:r>
          </w:p>
        </w:tc>
        <w:tc>
          <w:tcPr>
            <w:tcW w:w="2268" w:type="dxa"/>
            <w:shd w:val="pct15" w:color="auto" w:fill="auto"/>
          </w:tcPr>
          <w:p w14:paraId="005F4471" w14:textId="77777777" w:rsidR="005D29DB" w:rsidRPr="00FB6C34" w:rsidRDefault="005D29DB" w:rsidP="00A45A28">
            <w:pPr>
              <w:spacing w:before="240" w:after="240"/>
              <w:jc w:val="center"/>
              <w:rPr>
                <w:rFonts w:ascii="Verdana" w:hAnsi="Verdana" w:cs="Arial"/>
                <w:b/>
                <w:szCs w:val="20"/>
              </w:rPr>
            </w:pPr>
            <w:r w:rsidRPr="00FB6C34">
              <w:rPr>
                <w:rFonts w:ascii="Verdana" w:hAnsi="Verdana" w:cs="Arial"/>
                <w:b/>
                <w:szCs w:val="20"/>
              </w:rPr>
              <w:t xml:space="preserve">Column 3 </w:t>
            </w:r>
          </w:p>
        </w:tc>
        <w:tc>
          <w:tcPr>
            <w:tcW w:w="1701" w:type="dxa"/>
            <w:shd w:val="pct15" w:color="auto" w:fill="auto"/>
          </w:tcPr>
          <w:p w14:paraId="61D14272" w14:textId="77777777" w:rsidR="005D29DB" w:rsidRPr="00FB6C34" w:rsidRDefault="005D29DB" w:rsidP="00A45A28">
            <w:pPr>
              <w:spacing w:before="240" w:after="240"/>
              <w:jc w:val="center"/>
              <w:rPr>
                <w:rFonts w:ascii="Verdana" w:hAnsi="Verdana" w:cs="Arial"/>
                <w:b/>
                <w:szCs w:val="20"/>
              </w:rPr>
            </w:pPr>
            <w:r w:rsidRPr="00FB6C34">
              <w:rPr>
                <w:rFonts w:ascii="Verdana" w:hAnsi="Verdana" w:cs="Arial"/>
                <w:b/>
                <w:szCs w:val="20"/>
              </w:rPr>
              <w:t>Column 4</w:t>
            </w:r>
          </w:p>
        </w:tc>
      </w:tr>
      <w:tr w:rsidR="005D29DB" w:rsidRPr="00FB6C34" w14:paraId="76A068C0" w14:textId="77777777" w:rsidTr="009479AA">
        <w:tc>
          <w:tcPr>
            <w:tcW w:w="1951" w:type="dxa"/>
            <w:tcBorders>
              <w:bottom w:val="single" w:sz="4" w:space="0" w:color="999999"/>
            </w:tcBorders>
            <w:shd w:val="pct15" w:color="auto" w:fill="auto"/>
          </w:tcPr>
          <w:p w14:paraId="70155B8E" w14:textId="77777777" w:rsidR="005D29DB" w:rsidRPr="00FB6C34" w:rsidRDefault="0058498D" w:rsidP="00A45A28">
            <w:pPr>
              <w:spacing w:before="240" w:after="240"/>
              <w:jc w:val="center"/>
              <w:rPr>
                <w:rFonts w:ascii="Verdana" w:hAnsi="Verdana" w:cs="Arial"/>
                <w:b/>
                <w:szCs w:val="20"/>
              </w:rPr>
            </w:pPr>
            <w:r w:rsidRPr="00FB6C34">
              <w:rPr>
                <w:rFonts w:ascii="Verdana" w:hAnsi="Verdana" w:cs="Arial"/>
                <w:b/>
                <w:szCs w:val="20"/>
              </w:rPr>
              <w:t>Work</w:t>
            </w:r>
          </w:p>
        </w:tc>
        <w:tc>
          <w:tcPr>
            <w:tcW w:w="2552" w:type="dxa"/>
            <w:tcBorders>
              <w:bottom w:val="single" w:sz="4" w:space="0" w:color="999999"/>
            </w:tcBorders>
            <w:shd w:val="pct15" w:color="auto" w:fill="auto"/>
          </w:tcPr>
          <w:p w14:paraId="7E665510" w14:textId="77777777" w:rsidR="005D29DB" w:rsidRPr="00FB6C34" w:rsidRDefault="005D29DB" w:rsidP="00A45A28">
            <w:pPr>
              <w:spacing w:before="240" w:after="240"/>
              <w:jc w:val="center"/>
              <w:rPr>
                <w:rFonts w:ascii="Verdana" w:hAnsi="Verdana" w:cs="Arial"/>
                <w:b/>
                <w:szCs w:val="20"/>
              </w:rPr>
            </w:pPr>
            <w:r w:rsidRPr="00FB6C34">
              <w:rPr>
                <w:rFonts w:ascii="Verdana" w:hAnsi="Verdana" w:cs="Arial"/>
                <w:b/>
                <w:szCs w:val="20"/>
              </w:rPr>
              <w:t>Defects Liability Period</w:t>
            </w:r>
          </w:p>
        </w:tc>
        <w:tc>
          <w:tcPr>
            <w:tcW w:w="2268" w:type="dxa"/>
            <w:tcBorders>
              <w:bottom w:val="single" w:sz="4" w:space="0" w:color="999999"/>
            </w:tcBorders>
            <w:shd w:val="pct15" w:color="auto" w:fill="auto"/>
          </w:tcPr>
          <w:p w14:paraId="36DA3808" w14:textId="77777777" w:rsidR="005D29DB" w:rsidRPr="00FB6C34" w:rsidRDefault="005D29DB" w:rsidP="00A45A28">
            <w:pPr>
              <w:spacing w:before="240" w:after="240"/>
              <w:jc w:val="center"/>
              <w:rPr>
                <w:rFonts w:ascii="Verdana" w:hAnsi="Verdana" w:cs="Arial"/>
                <w:b/>
                <w:szCs w:val="20"/>
              </w:rPr>
            </w:pPr>
            <w:r w:rsidRPr="00FB6C34">
              <w:rPr>
                <w:rFonts w:ascii="Verdana" w:hAnsi="Verdana" w:cs="Arial"/>
                <w:b/>
                <w:szCs w:val="20"/>
              </w:rPr>
              <w:t xml:space="preserve">Contribution Value </w:t>
            </w:r>
            <w:r w:rsidRPr="00FB6C34">
              <w:rPr>
                <w:rFonts w:ascii="Verdana" w:hAnsi="Verdana" w:cs="Arial"/>
                <w:szCs w:val="20"/>
              </w:rPr>
              <w:t>[</w:t>
            </w:r>
            <w:r w:rsidRPr="00FB6C34">
              <w:rPr>
                <w:rFonts w:ascii="Verdana" w:hAnsi="Verdana" w:cs="Arial"/>
                <w:b/>
                <w:szCs w:val="20"/>
                <w:highlight w:val="yellow"/>
              </w:rPr>
              <w:t>Drafting Note</w:t>
            </w:r>
            <w:r w:rsidR="009479AA" w:rsidRPr="00FB6C34">
              <w:rPr>
                <w:rFonts w:ascii="Verdana" w:hAnsi="Verdana" w:cs="Arial"/>
                <w:b/>
                <w:szCs w:val="20"/>
                <w:highlight w:val="yellow"/>
              </w:rPr>
              <w:t>.</w:t>
            </w:r>
            <w:r w:rsidRPr="00FB6C34">
              <w:rPr>
                <w:rFonts w:ascii="Verdana" w:hAnsi="Verdana" w:cs="Arial"/>
                <w:b/>
                <w:szCs w:val="20"/>
                <w:highlight w:val="yellow"/>
              </w:rPr>
              <w:t xml:space="preserve"> </w:t>
            </w:r>
            <w:r w:rsidRPr="00FB6C34">
              <w:rPr>
                <w:rFonts w:ascii="Verdana" w:hAnsi="Verdana" w:cs="Arial"/>
                <w:szCs w:val="20"/>
                <w:highlight w:val="yellow"/>
              </w:rPr>
              <w:t>see my comment at definition of ‘Contribution Value’</w:t>
            </w:r>
            <w:r w:rsidRPr="00FB6C34">
              <w:rPr>
                <w:rFonts w:ascii="Verdana" w:hAnsi="Verdana" w:cs="Arial"/>
                <w:szCs w:val="20"/>
              </w:rPr>
              <w:t>]</w:t>
            </w:r>
          </w:p>
        </w:tc>
        <w:tc>
          <w:tcPr>
            <w:tcW w:w="1701" w:type="dxa"/>
            <w:tcBorders>
              <w:bottom w:val="single" w:sz="4" w:space="0" w:color="999999"/>
            </w:tcBorders>
            <w:shd w:val="pct15" w:color="auto" w:fill="auto"/>
          </w:tcPr>
          <w:p w14:paraId="6CA45010" w14:textId="77777777" w:rsidR="005D29DB" w:rsidRPr="00FB6C34" w:rsidRDefault="005D29DB" w:rsidP="00A45A28">
            <w:pPr>
              <w:spacing w:before="240" w:after="240"/>
              <w:jc w:val="center"/>
              <w:rPr>
                <w:rFonts w:ascii="Verdana" w:hAnsi="Verdana" w:cs="Arial"/>
                <w:b/>
                <w:szCs w:val="20"/>
              </w:rPr>
            </w:pPr>
            <w:r w:rsidRPr="00FB6C34">
              <w:rPr>
                <w:rFonts w:ascii="Verdana" w:hAnsi="Verdana" w:cs="Arial"/>
                <w:b/>
                <w:szCs w:val="20"/>
              </w:rPr>
              <w:t>Timing</w:t>
            </w:r>
          </w:p>
        </w:tc>
      </w:tr>
      <w:tr w:rsidR="005D29DB" w14:paraId="46985B81" w14:textId="77777777" w:rsidTr="009479AA">
        <w:tc>
          <w:tcPr>
            <w:tcW w:w="1951" w:type="dxa"/>
          </w:tcPr>
          <w:p w14:paraId="02DF802B" w14:textId="77777777" w:rsidR="005D29DB" w:rsidRDefault="009479AA">
            <w:r>
              <w:t>1. [</w:t>
            </w:r>
            <w:r w:rsidRPr="009479AA">
              <w:rPr>
                <w:highlight w:val="yellow"/>
              </w:rPr>
              <w:t>Insert details]</w:t>
            </w:r>
          </w:p>
        </w:tc>
        <w:tc>
          <w:tcPr>
            <w:tcW w:w="2552" w:type="dxa"/>
          </w:tcPr>
          <w:p w14:paraId="5344B32F" w14:textId="77777777" w:rsidR="005D29DB" w:rsidRDefault="009479AA">
            <w:r>
              <w:t>[</w:t>
            </w:r>
            <w:r w:rsidRPr="009479AA">
              <w:rPr>
                <w:highlight w:val="yellow"/>
              </w:rPr>
              <w:t>Insert period</w:t>
            </w:r>
            <w:r>
              <w:t>]</w:t>
            </w:r>
          </w:p>
        </w:tc>
        <w:tc>
          <w:tcPr>
            <w:tcW w:w="2268" w:type="dxa"/>
          </w:tcPr>
          <w:p w14:paraId="0D9AE972" w14:textId="77777777" w:rsidR="005D29DB" w:rsidRPr="008B01EC" w:rsidRDefault="005D29DB" w:rsidP="009479AA">
            <w:pPr>
              <w:jc w:val="right"/>
            </w:pPr>
            <w:r>
              <w:t>$</w:t>
            </w:r>
            <w:r w:rsidR="009479AA">
              <w:t>[</w:t>
            </w:r>
            <w:r w:rsidR="009479AA" w:rsidRPr="009479AA">
              <w:rPr>
                <w:highlight w:val="yellow"/>
              </w:rPr>
              <w:t>Insert amount</w:t>
            </w:r>
            <w:r w:rsidR="009479AA">
              <w:t>]</w:t>
            </w:r>
          </w:p>
        </w:tc>
        <w:tc>
          <w:tcPr>
            <w:tcW w:w="1701" w:type="dxa"/>
          </w:tcPr>
          <w:p w14:paraId="0AFA7CF4" w14:textId="77777777" w:rsidR="005D29DB" w:rsidRDefault="005D29DB" w:rsidP="002A1CA7">
            <w:pPr>
              <w:jc w:val="right"/>
            </w:pPr>
            <w:r>
              <w:t>[</w:t>
            </w:r>
            <w:r w:rsidRPr="005D29DB">
              <w:rPr>
                <w:highlight w:val="yellow"/>
              </w:rPr>
              <w:t>Insert timing</w:t>
            </w:r>
            <w:r>
              <w:t>]</w:t>
            </w:r>
          </w:p>
        </w:tc>
      </w:tr>
      <w:tr w:rsidR="005D29DB" w14:paraId="224FE28F" w14:textId="77777777" w:rsidTr="009479AA">
        <w:tc>
          <w:tcPr>
            <w:tcW w:w="1951" w:type="dxa"/>
          </w:tcPr>
          <w:p w14:paraId="5DFB4CE9" w14:textId="77777777" w:rsidR="005D29DB" w:rsidRDefault="009479AA">
            <w:r>
              <w:t>2. [</w:t>
            </w:r>
            <w:r w:rsidRPr="009479AA">
              <w:rPr>
                <w:highlight w:val="yellow"/>
              </w:rPr>
              <w:t>Insert details]</w:t>
            </w:r>
          </w:p>
        </w:tc>
        <w:tc>
          <w:tcPr>
            <w:tcW w:w="2552" w:type="dxa"/>
          </w:tcPr>
          <w:p w14:paraId="0CC279D0" w14:textId="77777777" w:rsidR="005D29DB" w:rsidRDefault="009479AA">
            <w:r>
              <w:t>[</w:t>
            </w:r>
            <w:r w:rsidRPr="009479AA">
              <w:rPr>
                <w:highlight w:val="yellow"/>
              </w:rPr>
              <w:t>Insert period</w:t>
            </w:r>
            <w:r>
              <w:t>]</w:t>
            </w:r>
          </w:p>
        </w:tc>
        <w:tc>
          <w:tcPr>
            <w:tcW w:w="2268" w:type="dxa"/>
          </w:tcPr>
          <w:p w14:paraId="1BC7DB02" w14:textId="77777777" w:rsidR="005D29DB" w:rsidRPr="008B01EC" w:rsidRDefault="009479AA" w:rsidP="002A1CA7">
            <w:pPr>
              <w:jc w:val="right"/>
            </w:pPr>
            <w:r>
              <w:t>$[</w:t>
            </w:r>
            <w:r w:rsidRPr="009479AA">
              <w:rPr>
                <w:highlight w:val="yellow"/>
              </w:rPr>
              <w:t>Insert amount</w:t>
            </w:r>
            <w:r>
              <w:t>]</w:t>
            </w:r>
          </w:p>
        </w:tc>
        <w:tc>
          <w:tcPr>
            <w:tcW w:w="1701" w:type="dxa"/>
          </w:tcPr>
          <w:p w14:paraId="5D29A947" w14:textId="77777777" w:rsidR="005D29DB" w:rsidRDefault="005D29DB" w:rsidP="002A1CA7">
            <w:pPr>
              <w:jc w:val="right"/>
            </w:pPr>
            <w:r>
              <w:t>[</w:t>
            </w:r>
            <w:r w:rsidRPr="005D29DB">
              <w:rPr>
                <w:highlight w:val="yellow"/>
              </w:rPr>
              <w:t>Insert timing</w:t>
            </w:r>
            <w:r>
              <w:t>]</w:t>
            </w:r>
          </w:p>
        </w:tc>
      </w:tr>
    </w:tbl>
    <w:p w14:paraId="6DB352A6" w14:textId="77777777" w:rsidR="00024913" w:rsidRDefault="00024913" w:rsidP="00024913"/>
    <w:p w14:paraId="1376AE2E" w14:textId="77777777" w:rsidR="008B6080" w:rsidRDefault="00A855C6" w:rsidP="002858F2">
      <w:pPr>
        <w:pStyle w:val="LTLHeadingJustifiedLevel3"/>
      </w:pPr>
      <w:r w:rsidDel="00A855C6">
        <w:t xml:space="preserve"> </w:t>
      </w:r>
    </w:p>
    <w:p w14:paraId="4B04E890" w14:textId="77777777" w:rsidR="002858F2" w:rsidRDefault="002858F2">
      <w:pPr>
        <w:spacing w:before="0" w:after="0"/>
        <w:rPr>
          <w:rStyle w:val="StyleBold"/>
          <w:lang w:val="en-AU"/>
        </w:rPr>
      </w:pPr>
      <w:r>
        <w:rPr>
          <w:rStyle w:val="StyleBold"/>
          <w:b w:val="0"/>
          <w:lang w:val="en-AU"/>
        </w:rPr>
        <w:br w:type="page"/>
      </w:r>
    </w:p>
    <w:p w14:paraId="165AAB97" w14:textId="77777777" w:rsidR="00CE0B57" w:rsidRPr="002858F2" w:rsidRDefault="00CE0B57" w:rsidP="002858F2">
      <w:pPr>
        <w:pStyle w:val="LTLHeadingJustifiedLevel2"/>
        <w:spacing w:before="720"/>
        <w:jc w:val="center"/>
        <w:outlineLvl w:val="0"/>
        <w:rPr>
          <w:rStyle w:val="StyleBold"/>
          <w:b/>
          <w:lang w:val="en-AU"/>
        </w:rPr>
      </w:pPr>
      <w:bookmarkStart w:id="59" w:name="_Toc431312409"/>
      <w:r w:rsidRPr="002858F2">
        <w:rPr>
          <w:rStyle w:val="StyleBold"/>
          <w:b/>
          <w:lang w:val="en-AU"/>
        </w:rPr>
        <w:t xml:space="preserve">Schedule </w:t>
      </w:r>
      <w:r w:rsidR="008B6080" w:rsidRPr="002858F2">
        <w:rPr>
          <w:rStyle w:val="StyleBold"/>
          <w:b/>
          <w:lang w:val="en-AU"/>
        </w:rPr>
        <w:t>4</w:t>
      </w:r>
      <w:bookmarkEnd w:id="59"/>
    </w:p>
    <w:p w14:paraId="2F757A13" w14:textId="77777777" w:rsidR="00CE0B57" w:rsidRDefault="00CE0B57" w:rsidP="00CE0B57">
      <w:pPr>
        <w:jc w:val="center"/>
        <w:rPr>
          <w:rFonts w:cs="Arial"/>
        </w:rPr>
      </w:pPr>
      <w:r>
        <w:t xml:space="preserve">(Clause </w:t>
      </w:r>
      <w:r w:rsidR="0006781B">
        <w:t>29</w:t>
      </w:r>
      <w:r w:rsidR="008B6080">
        <w:t>)</w:t>
      </w:r>
    </w:p>
    <w:p w14:paraId="48D909E9" w14:textId="77777777" w:rsidR="002858F2" w:rsidRDefault="002858F2" w:rsidP="00CE0B57">
      <w:pPr>
        <w:pStyle w:val="LTLHeadingJustifiedLevel2"/>
        <w:jc w:val="center"/>
        <w:rPr>
          <w:rFonts w:cs="Arial"/>
          <w:bCs/>
          <w:szCs w:val="28"/>
        </w:rPr>
      </w:pPr>
    </w:p>
    <w:p w14:paraId="495E15C6" w14:textId="77777777" w:rsidR="00CE0B57" w:rsidRPr="00F55492" w:rsidRDefault="00CE0B57" w:rsidP="00CE0B57">
      <w:pPr>
        <w:pStyle w:val="LTLHeadingJustifiedLevel2"/>
        <w:jc w:val="center"/>
        <w:rPr>
          <w:bCs/>
          <w:szCs w:val="28"/>
        </w:rPr>
      </w:pPr>
      <w:r w:rsidRPr="00F55492">
        <w:rPr>
          <w:rFonts w:cs="Arial"/>
          <w:bCs/>
          <w:szCs w:val="28"/>
        </w:rPr>
        <w:t>Contact for Notices</w:t>
      </w:r>
      <w:r w:rsidRPr="00F55492">
        <w:rPr>
          <w:bCs/>
          <w:szCs w:val="28"/>
        </w:rPr>
        <w:t xml:space="preserve"> </w:t>
      </w:r>
    </w:p>
    <w:p w14:paraId="39761683" w14:textId="77777777" w:rsidR="009A34B6" w:rsidRDefault="009A34B6" w:rsidP="009A34B6">
      <w:pPr>
        <w:jc w:val="center"/>
      </w:pPr>
    </w:p>
    <w:p w14:paraId="024A614E" w14:textId="77777777" w:rsidR="004D5974" w:rsidRDefault="004D5974" w:rsidP="00CE0B57">
      <w:pPr>
        <w:ind w:left="1440"/>
        <w:rPr>
          <w:b/>
        </w:rPr>
      </w:pPr>
    </w:p>
    <w:p w14:paraId="7A83AC46" w14:textId="77777777" w:rsidR="002858F2" w:rsidRPr="006974BF" w:rsidRDefault="002858F2" w:rsidP="002858F2">
      <w:pPr>
        <w:tabs>
          <w:tab w:val="left" w:pos="935"/>
        </w:tabs>
        <w:rPr>
          <w:rFonts w:ascii="Verdana" w:hAnsi="Verdana"/>
          <w:b/>
          <w:sz w:val="24"/>
        </w:rPr>
      </w:pPr>
      <w:r w:rsidRPr="00F25EA2">
        <w:rPr>
          <w:rFonts w:ascii="Verdana" w:hAnsi="Verdana"/>
          <w:b/>
          <w:sz w:val="24"/>
        </w:rPr>
        <w:t>Council:</w:t>
      </w:r>
      <w:r w:rsidRPr="00F25EA2">
        <w:rPr>
          <w:rFonts w:ascii="Verdana" w:hAnsi="Verdana"/>
          <w:b/>
          <w:sz w:val="24"/>
        </w:rPr>
        <w:tab/>
      </w:r>
    </w:p>
    <w:p w14:paraId="2874E974" w14:textId="77777777" w:rsidR="002858F2" w:rsidRDefault="002858F2" w:rsidP="002858F2">
      <w:pPr>
        <w:tabs>
          <w:tab w:val="left" w:pos="935"/>
        </w:tabs>
        <w:ind w:left="720"/>
        <w:rPr>
          <w:rFonts w:cs="Arial"/>
          <w:b/>
          <w:bCs/>
          <w:i/>
          <w:iCs/>
          <w:sz w:val="18"/>
          <w:szCs w:val="28"/>
        </w:rPr>
      </w:pPr>
      <w:r w:rsidRPr="00F25EA2">
        <w:rPr>
          <w:b/>
        </w:rPr>
        <w:t>Name</w:t>
      </w:r>
      <w:r>
        <w:t>: Cessnock</w:t>
      </w:r>
      <w:r w:rsidRPr="004B03A3">
        <w:t xml:space="preserve"> City Council</w:t>
      </w:r>
      <w:r w:rsidRPr="004B03A3">
        <w:tab/>
      </w:r>
      <w:r>
        <w:rPr>
          <w:rFonts w:cs="Arial"/>
          <w:b/>
          <w:bCs/>
          <w:i/>
          <w:iCs/>
          <w:sz w:val="18"/>
          <w:szCs w:val="28"/>
        </w:rPr>
        <w:tab/>
      </w:r>
    </w:p>
    <w:p w14:paraId="282CC076" w14:textId="77777777" w:rsidR="002858F2" w:rsidRPr="004B03A3" w:rsidRDefault="002858F2" w:rsidP="002858F2">
      <w:pPr>
        <w:tabs>
          <w:tab w:val="left" w:pos="935"/>
        </w:tabs>
        <w:ind w:left="720"/>
      </w:pPr>
      <w:r w:rsidRPr="00F25EA2">
        <w:rPr>
          <w:rFonts w:cs="Arial"/>
          <w:b/>
          <w:bCs/>
          <w:iCs/>
          <w:sz w:val="18"/>
          <w:szCs w:val="28"/>
        </w:rPr>
        <w:t>Address</w:t>
      </w:r>
      <w:r w:rsidRPr="00F25EA2">
        <w:rPr>
          <w:rFonts w:cs="Arial"/>
          <w:bCs/>
          <w:iCs/>
          <w:sz w:val="18"/>
          <w:szCs w:val="28"/>
        </w:rPr>
        <w:t>:</w:t>
      </w:r>
      <w:r>
        <w:rPr>
          <w:rFonts w:cs="Arial"/>
          <w:b/>
          <w:bCs/>
          <w:i/>
          <w:iCs/>
          <w:sz w:val="18"/>
          <w:szCs w:val="28"/>
        </w:rPr>
        <w:t xml:space="preserve"> </w:t>
      </w:r>
      <w:r w:rsidRPr="004B02FF">
        <w:t>62-78 Vincent Street, Cessnock, NSW</w:t>
      </w:r>
      <w:r>
        <w:t xml:space="preserve"> 2325</w:t>
      </w:r>
      <w:r w:rsidRPr="004B02FF">
        <w:t>, Australia</w:t>
      </w:r>
    </w:p>
    <w:p w14:paraId="57E046FB" w14:textId="77777777" w:rsidR="002858F2" w:rsidRPr="002C4F5A" w:rsidRDefault="002858F2" w:rsidP="002858F2">
      <w:pPr>
        <w:ind w:left="720"/>
      </w:pPr>
      <w:r w:rsidRPr="00F25EA2">
        <w:rPr>
          <w:b/>
        </w:rPr>
        <w:t>Telephone</w:t>
      </w:r>
      <w:r>
        <w:t xml:space="preserve">: </w:t>
      </w:r>
      <w:r w:rsidRPr="002C4F5A">
        <w:t xml:space="preserve">(02) </w:t>
      </w:r>
      <w:r>
        <w:t>[</w:t>
      </w:r>
      <w:r w:rsidRPr="004B02FF">
        <w:rPr>
          <w:highlight w:val="yellow"/>
        </w:rPr>
        <w:t>Insert number</w:t>
      </w:r>
      <w:r>
        <w:t>]</w:t>
      </w:r>
    </w:p>
    <w:p w14:paraId="520FFC66" w14:textId="77777777" w:rsidR="002858F2" w:rsidRDefault="002858F2" w:rsidP="002858F2">
      <w:pPr>
        <w:ind w:left="720"/>
      </w:pPr>
      <w:r w:rsidRPr="00F25EA2">
        <w:rPr>
          <w:b/>
        </w:rPr>
        <w:t>Facsimile</w:t>
      </w:r>
      <w:r>
        <w:t xml:space="preserve">: </w:t>
      </w:r>
      <w:r w:rsidRPr="002C4F5A">
        <w:t xml:space="preserve">(02) </w:t>
      </w:r>
      <w:r>
        <w:t>[</w:t>
      </w:r>
      <w:r w:rsidRPr="004B02FF">
        <w:rPr>
          <w:highlight w:val="yellow"/>
        </w:rPr>
        <w:t>Insert number</w:t>
      </w:r>
      <w:r>
        <w:t>]</w:t>
      </w:r>
    </w:p>
    <w:p w14:paraId="4A52C080" w14:textId="77777777" w:rsidR="002858F2" w:rsidRPr="002C4F5A" w:rsidRDefault="002858F2" w:rsidP="002858F2">
      <w:pPr>
        <w:ind w:left="720"/>
      </w:pPr>
      <w:r w:rsidRPr="00F25EA2">
        <w:rPr>
          <w:b/>
        </w:rPr>
        <w:t>Email</w:t>
      </w:r>
      <w:r>
        <w:rPr>
          <w:b/>
        </w:rPr>
        <w:t>:</w:t>
      </w:r>
      <w:r>
        <w:t xml:space="preserve"> [</w:t>
      </w:r>
      <w:r>
        <w:rPr>
          <w:highlight w:val="yellow"/>
        </w:rPr>
        <w:t>Insert email</w:t>
      </w:r>
      <w:r>
        <w:t>]</w:t>
      </w:r>
    </w:p>
    <w:p w14:paraId="63AFDA78" w14:textId="77777777" w:rsidR="002858F2" w:rsidRPr="004B03A3" w:rsidRDefault="002858F2" w:rsidP="002858F2">
      <w:pPr>
        <w:ind w:left="720"/>
      </w:pPr>
      <w:r w:rsidRPr="00F25EA2">
        <w:rPr>
          <w:b/>
        </w:rPr>
        <w:t>Representative</w:t>
      </w:r>
      <w:r>
        <w:rPr>
          <w:b/>
        </w:rPr>
        <w:t>:</w:t>
      </w:r>
      <w:r>
        <w:t xml:space="preserve"> [</w:t>
      </w:r>
      <w:r>
        <w:rPr>
          <w:highlight w:val="yellow"/>
        </w:rPr>
        <w:t>Insert name of representative</w:t>
      </w:r>
      <w:r>
        <w:t>]</w:t>
      </w:r>
    </w:p>
    <w:p w14:paraId="6C5D23FA" w14:textId="77777777" w:rsidR="002858F2" w:rsidRDefault="002858F2" w:rsidP="002858F2">
      <w:pPr>
        <w:rPr>
          <w:rFonts w:ascii="Verdana" w:hAnsi="Verdana"/>
          <w:b/>
        </w:rPr>
      </w:pPr>
    </w:p>
    <w:p w14:paraId="4C3A2DB9" w14:textId="77777777" w:rsidR="002858F2" w:rsidRPr="006974BF" w:rsidRDefault="002858F2" w:rsidP="002858F2">
      <w:pPr>
        <w:rPr>
          <w:rFonts w:ascii="Verdana" w:hAnsi="Verdana"/>
          <w:b/>
          <w:sz w:val="24"/>
        </w:rPr>
      </w:pPr>
      <w:r w:rsidRPr="006974BF">
        <w:rPr>
          <w:rFonts w:ascii="Verdana" w:hAnsi="Verdana"/>
          <w:b/>
          <w:sz w:val="24"/>
        </w:rPr>
        <w:t>Developer</w:t>
      </w:r>
      <w:r w:rsidRPr="006974BF">
        <w:rPr>
          <w:rFonts w:ascii="Verdana" w:hAnsi="Verdana"/>
          <w:b/>
          <w:sz w:val="24"/>
        </w:rPr>
        <w:tab/>
      </w:r>
    </w:p>
    <w:p w14:paraId="6EF8EE71" w14:textId="77777777" w:rsidR="002858F2" w:rsidRPr="00F12467" w:rsidRDefault="002858F2" w:rsidP="002858F2">
      <w:pPr>
        <w:ind w:left="720"/>
        <w:rPr>
          <w:highlight w:val="yellow"/>
        </w:rPr>
      </w:pPr>
      <w:r w:rsidRPr="00F372D6">
        <w:rPr>
          <w:b/>
        </w:rPr>
        <w:t>Name</w:t>
      </w:r>
      <w:r>
        <w:t>: [</w:t>
      </w:r>
      <w:r>
        <w:rPr>
          <w:highlight w:val="yellow"/>
        </w:rPr>
        <w:t>Insert name</w:t>
      </w:r>
      <w:r>
        <w:t>]</w:t>
      </w:r>
    </w:p>
    <w:p w14:paraId="5EE055E4" w14:textId="77777777" w:rsidR="002858F2" w:rsidRPr="00F12467" w:rsidRDefault="002858F2" w:rsidP="002858F2">
      <w:pPr>
        <w:ind w:left="720"/>
        <w:rPr>
          <w:highlight w:val="yellow"/>
        </w:rPr>
      </w:pPr>
      <w:r w:rsidRPr="00F372D6">
        <w:rPr>
          <w:b/>
        </w:rPr>
        <w:t>Address</w:t>
      </w:r>
      <w:r>
        <w:t>: [</w:t>
      </w:r>
      <w:r w:rsidRPr="004B02FF">
        <w:rPr>
          <w:highlight w:val="yellow"/>
        </w:rPr>
        <w:t>Insert address</w:t>
      </w:r>
      <w:r>
        <w:t>]</w:t>
      </w:r>
    </w:p>
    <w:p w14:paraId="5F4BFAF2" w14:textId="77777777" w:rsidR="002858F2" w:rsidRPr="002C4F5A" w:rsidRDefault="002858F2" w:rsidP="002858F2">
      <w:pPr>
        <w:ind w:left="720"/>
      </w:pPr>
      <w:r w:rsidRPr="00F25EA2">
        <w:rPr>
          <w:b/>
        </w:rPr>
        <w:t>Telephone</w:t>
      </w:r>
      <w:r>
        <w:t xml:space="preserve">: </w:t>
      </w:r>
      <w:r w:rsidRPr="002C4F5A">
        <w:t xml:space="preserve">(02) </w:t>
      </w:r>
      <w:r>
        <w:t>[</w:t>
      </w:r>
      <w:r w:rsidRPr="004B02FF">
        <w:rPr>
          <w:highlight w:val="yellow"/>
        </w:rPr>
        <w:t>Insert number</w:t>
      </w:r>
      <w:r>
        <w:t>]</w:t>
      </w:r>
    </w:p>
    <w:p w14:paraId="00E6FE12" w14:textId="77777777" w:rsidR="002858F2" w:rsidRDefault="002858F2" w:rsidP="002858F2">
      <w:pPr>
        <w:ind w:left="720"/>
      </w:pPr>
      <w:r w:rsidRPr="00F25EA2">
        <w:rPr>
          <w:b/>
        </w:rPr>
        <w:t>Facsimile</w:t>
      </w:r>
      <w:r>
        <w:t xml:space="preserve">: </w:t>
      </w:r>
      <w:r w:rsidRPr="002C4F5A">
        <w:t xml:space="preserve">(02) </w:t>
      </w:r>
      <w:r>
        <w:t>[</w:t>
      </w:r>
      <w:r w:rsidRPr="004B02FF">
        <w:rPr>
          <w:highlight w:val="yellow"/>
        </w:rPr>
        <w:t>Insert number</w:t>
      </w:r>
      <w:r>
        <w:t>]</w:t>
      </w:r>
    </w:p>
    <w:p w14:paraId="38AD9816" w14:textId="77777777" w:rsidR="002858F2" w:rsidRPr="002C4F5A" w:rsidRDefault="002858F2" w:rsidP="002858F2">
      <w:pPr>
        <w:ind w:left="720"/>
      </w:pPr>
      <w:r w:rsidRPr="00F25EA2">
        <w:rPr>
          <w:b/>
        </w:rPr>
        <w:t>Email</w:t>
      </w:r>
      <w:r>
        <w:rPr>
          <w:b/>
        </w:rPr>
        <w:t>:</w:t>
      </w:r>
      <w:r>
        <w:t xml:space="preserve"> [</w:t>
      </w:r>
      <w:r>
        <w:rPr>
          <w:highlight w:val="yellow"/>
        </w:rPr>
        <w:t>Insert email</w:t>
      </w:r>
      <w:r>
        <w:t>]</w:t>
      </w:r>
    </w:p>
    <w:p w14:paraId="76B04986" w14:textId="77777777" w:rsidR="002858F2" w:rsidRPr="004B02FF" w:rsidRDefault="002858F2" w:rsidP="002858F2">
      <w:pPr>
        <w:ind w:left="720"/>
        <w:rPr>
          <w:b/>
        </w:rPr>
      </w:pPr>
      <w:r w:rsidRPr="00F25EA2">
        <w:rPr>
          <w:b/>
        </w:rPr>
        <w:t>Representative</w:t>
      </w:r>
      <w:r>
        <w:rPr>
          <w:b/>
        </w:rPr>
        <w:t>:</w:t>
      </w:r>
      <w:r>
        <w:t xml:space="preserve"> [</w:t>
      </w:r>
      <w:r>
        <w:rPr>
          <w:highlight w:val="yellow"/>
        </w:rPr>
        <w:t>Insert name of representative</w:t>
      </w:r>
      <w:r>
        <w:rPr>
          <w:b/>
        </w:rPr>
        <w:t>]</w:t>
      </w:r>
    </w:p>
    <w:p w14:paraId="6401948F" w14:textId="77777777" w:rsidR="00CE0B57" w:rsidRDefault="00CE0B57" w:rsidP="00CE0B57"/>
    <w:p w14:paraId="2BAD2DF5" w14:textId="77777777" w:rsidR="00A725B4" w:rsidRPr="0012724B" w:rsidRDefault="00A725B4" w:rsidP="00EA55FA">
      <w:pPr>
        <w:autoSpaceDE w:val="0"/>
        <w:autoSpaceDN w:val="0"/>
        <w:adjustRightInd w:val="0"/>
        <w:rPr>
          <w:rFonts w:cs="Arial"/>
          <w:bCs/>
          <w:szCs w:val="20"/>
          <w:lang w:eastAsia="en-AU"/>
        </w:rPr>
      </w:pPr>
    </w:p>
    <w:p w14:paraId="2DC8DB15" w14:textId="77777777" w:rsidR="00CE0B57" w:rsidRDefault="00CE0B57" w:rsidP="00A725B4">
      <w:pPr>
        <w:pStyle w:val="LTLHeadingJustifiedLevel2"/>
      </w:pPr>
      <w:r w:rsidRPr="00A725B4">
        <w:br w:type="page"/>
      </w:r>
      <w:bookmarkStart w:id="60" w:name="_Toc71709599"/>
      <w:r>
        <w:t>Execution</w:t>
      </w:r>
      <w:r w:rsidR="00633253">
        <w:t xml:space="preserve"> Page</w:t>
      </w:r>
    </w:p>
    <w:p w14:paraId="0D898E9F" w14:textId="77777777" w:rsidR="00CE0B57" w:rsidRDefault="00CE0B57" w:rsidP="00CE0B57"/>
    <w:p w14:paraId="71312301" w14:textId="77777777" w:rsidR="002A7A0F" w:rsidRDefault="002A7A0F" w:rsidP="002A7A0F"/>
    <w:bookmarkEnd w:id="60"/>
    <w:p w14:paraId="0518D4E1" w14:textId="77777777" w:rsidR="0006781B" w:rsidRDefault="0006781B" w:rsidP="0006781B">
      <w:pPr>
        <w:pStyle w:val="CcList"/>
        <w:tabs>
          <w:tab w:val="center" w:pos="4156"/>
        </w:tabs>
        <w:spacing w:before="120" w:after="120" w:line="360" w:lineRule="auto"/>
        <w:ind w:left="0" w:firstLine="0"/>
        <w:jc w:val="left"/>
        <w:rPr>
          <w:rFonts w:cs="Arial"/>
        </w:rPr>
      </w:pPr>
      <w:proofErr w:type="gramStart"/>
      <w:r w:rsidRPr="008A40D7">
        <w:rPr>
          <w:rFonts w:ascii="Verdana" w:hAnsi="Verdana" w:cs="Arial"/>
          <w:b/>
        </w:rPr>
        <w:t>Dated:</w:t>
      </w:r>
      <w:r>
        <w:rPr>
          <w:rFonts w:cs="Arial"/>
          <w:b/>
        </w:rPr>
        <w:t xml:space="preserve"> </w:t>
      </w:r>
      <w:r w:rsidRPr="00383389">
        <w:t>[</w:t>
      </w:r>
      <w:r w:rsidRPr="00633253">
        <w:rPr>
          <w:b/>
          <w:bCs/>
          <w:highlight w:val="yellow"/>
        </w:rPr>
        <w:t>Drafting Note</w:t>
      </w:r>
      <w:r w:rsidRPr="00633253">
        <w:rPr>
          <w:bCs/>
          <w:highlight w:val="yellow"/>
        </w:rPr>
        <w:t>.</w:t>
      </w:r>
      <w:proofErr w:type="gramEnd"/>
      <w:r w:rsidRPr="00633253">
        <w:rPr>
          <w:bCs/>
          <w:highlight w:val="yellow"/>
        </w:rPr>
        <w:t xml:space="preserve"> Insert </w:t>
      </w:r>
      <w:r>
        <w:rPr>
          <w:bCs/>
          <w:highlight w:val="yellow"/>
        </w:rPr>
        <w:t>the d</w:t>
      </w:r>
      <w:r w:rsidRPr="00633253">
        <w:rPr>
          <w:bCs/>
          <w:highlight w:val="yellow"/>
        </w:rPr>
        <w:t>ate</w:t>
      </w:r>
      <w:r>
        <w:rPr>
          <w:bCs/>
          <w:highlight w:val="yellow"/>
        </w:rPr>
        <w:t xml:space="preserve"> when the Agreement has been executed by all of the Parties.</w:t>
      </w:r>
      <w:r w:rsidRPr="00383389">
        <w:rPr>
          <w:bCs/>
          <w:highlight w:val="yellow"/>
        </w:rPr>
        <w:t>]</w:t>
      </w:r>
      <w:r>
        <w:rPr>
          <w:rFonts w:cs="Arial"/>
          <w:b/>
        </w:rPr>
        <w:t xml:space="preserve">   </w:t>
      </w:r>
      <w:r>
        <w:rPr>
          <w:rFonts w:cs="Arial"/>
          <w:b/>
        </w:rPr>
        <w:tab/>
      </w:r>
    </w:p>
    <w:p w14:paraId="24AB646D" w14:textId="77777777" w:rsidR="0006781B" w:rsidRDefault="0006781B" w:rsidP="0006781B">
      <w:pPr>
        <w:pStyle w:val="CcList"/>
        <w:spacing w:before="120" w:after="120" w:line="360" w:lineRule="auto"/>
        <w:ind w:left="0" w:firstLine="0"/>
        <w:jc w:val="left"/>
        <w:rPr>
          <w:rFonts w:cs="Arial"/>
          <w:b/>
        </w:rPr>
      </w:pPr>
    </w:p>
    <w:p w14:paraId="5E387546" w14:textId="77777777" w:rsidR="0006781B" w:rsidRDefault="0006781B" w:rsidP="0006781B">
      <w:pPr>
        <w:pStyle w:val="CcList"/>
        <w:spacing w:before="120" w:after="120" w:line="240" w:lineRule="auto"/>
        <w:ind w:left="0" w:firstLine="0"/>
        <w:jc w:val="left"/>
        <w:rPr>
          <w:rFonts w:cs="Arial"/>
          <w:b/>
        </w:rPr>
      </w:pPr>
    </w:p>
    <w:p w14:paraId="36F7E9CE" w14:textId="77777777" w:rsidR="0006781B" w:rsidRPr="003E0667" w:rsidRDefault="0006781B" w:rsidP="0006781B">
      <w:pPr>
        <w:pStyle w:val="CcList"/>
        <w:pBdr>
          <w:top w:val="single" w:sz="4" w:space="1" w:color="auto"/>
        </w:pBdr>
        <w:spacing w:before="120" w:after="120" w:line="240" w:lineRule="auto"/>
        <w:ind w:left="0" w:firstLine="0"/>
        <w:jc w:val="left"/>
        <w:rPr>
          <w:rFonts w:cs="Arial"/>
        </w:rPr>
      </w:pPr>
      <w:r>
        <w:rPr>
          <w:rFonts w:ascii="Verdana" w:hAnsi="Verdana" w:cs="Arial"/>
          <w:b/>
          <w:sz w:val="24"/>
          <w:szCs w:val="24"/>
        </w:rPr>
        <w:t>Executed on behalf of</w:t>
      </w:r>
      <w:r w:rsidRPr="00EF30B7">
        <w:rPr>
          <w:rFonts w:ascii="Verdana" w:hAnsi="Verdana" w:cs="Arial"/>
          <w:b/>
          <w:sz w:val="24"/>
          <w:szCs w:val="24"/>
        </w:rPr>
        <w:t xml:space="preserve"> the Council</w:t>
      </w:r>
    </w:p>
    <w:p w14:paraId="5FD14279" w14:textId="77777777" w:rsidR="0006781B" w:rsidRDefault="0006781B" w:rsidP="0006781B">
      <w:pPr>
        <w:pStyle w:val="CcList"/>
        <w:spacing w:before="120" w:after="120" w:line="360" w:lineRule="auto"/>
        <w:ind w:left="0" w:firstLine="0"/>
        <w:jc w:val="left"/>
        <w:rPr>
          <w:rFonts w:cs="Arial"/>
          <w:b/>
        </w:rPr>
      </w:pPr>
    </w:p>
    <w:p w14:paraId="79F01676" w14:textId="77777777" w:rsidR="0006781B" w:rsidRDefault="0006781B" w:rsidP="0006781B">
      <w:pPr>
        <w:pStyle w:val="CcList"/>
        <w:spacing w:before="120" w:after="120" w:line="360" w:lineRule="auto"/>
        <w:ind w:left="0" w:firstLine="0"/>
        <w:jc w:val="left"/>
        <w:rPr>
          <w:rFonts w:cs="Arial"/>
          <w:b/>
        </w:rPr>
      </w:pPr>
      <w:r>
        <w:rPr>
          <w:rFonts w:cs="Arial"/>
          <w:b/>
        </w:rPr>
        <w:t>______________________________</w:t>
      </w:r>
      <w:r>
        <w:rPr>
          <w:rFonts w:cs="Arial"/>
          <w:b/>
        </w:rPr>
        <w:tab/>
      </w:r>
      <w:r>
        <w:rPr>
          <w:rFonts w:cs="Arial"/>
          <w:b/>
        </w:rPr>
        <w:tab/>
      </w:r>
      <w:r>
        <w:rPr>
          <w:rFonts w:cs="Arial"/>
          <w:b/>
        </w:rPr>
        <w:tab/>
        <w:t>______________________________</w:t>
      </w:r>
    </w:p>
    <w:p w14:paraId="0A9AAC66" w14:textId="77777777" w:rsidR="0006781B" w:rsidRDefault="0006781B" w:rsidP="0006781B">
      <w:pPr>
        <w:pStyle w:val="CcList"/>
        <w:spacing w:before="120" w:after="120" w:line="360" w:lineRule="auto"/>
        <w:ind w:left="0" w:firstLine="0"/>
        <w:jc w:val="left"/>
        <w:rPr>
          <w:rFonts w:cs="Arial"/>
          <w:b/>
        </w:rPr>
      </w:pPr>
      <w:r>
        <w:rPr>
          <w:rFonts w:cs="Arial"/>
          <w:b/>
        </w:rPr>
        <w:t>General Manager</w:t>
      </w:r>
      <w:r>
        <w:rPr>
          <w:rFonts w:cs="Arial"/>
          <w:b/>
        </w:rPr>
        <w:tab/>
      </w:r>
      <w:r>
        <w:rPr>
          <w:rFonts w:cs="Arial"/>
          <w:b/>
        </w:rPr>
        <w:tab/>
      </w:r>
      <w:r>
        <w:rPr>
          <w:rFonts w:cs="Arial"/>
          <w:b/>
        </w:rPr>
        <w:tab/>
      </w:r>
      <w:r>
        <w:rPr>
          <w:rFonts w:cs="Arial"/>
          <w:b/>
        </w:rPr>
        <w:tab/>
      </w:r>
      <w:r>
        <w:rPr>
          <w:rFonts w:cs="Arial"/>
          <w:b/>
        </w:rPr>
        <w:tab/>
        <w:t>Witness</w:t>
      </w:r>
    </w:p>
    <w:p w14:paraId="6AD47E86" w14:textId="77777777" w:rsidR="0006781B" w:rsidRDefault="0006781B" w:rsidP="0006781B">
      <w:pPr>
        <w:pStyle w:val="CcList"/>
        <w:spacing w:before="120" w:after="120" w:line="360" w:lineRule="auto"/>
        <w:ind w:left="0" w:firstLine="0"/>
        <w:jc w:val="left"/>
        <w:rPr>
          <w:rFonts w:cs="Arial"/>
          <w:b/>
        </w:rPr>
      </w:pPr>
    </w:p>
    <w:p w14:paraId="7506C0BB" w14:textId="77777777" w:rsidR="0006781B" w:rsidRDefault="0006781B" w:rsidP="0006781B">
      <w:pPr>
        <w:pStyle w:val="CcList"/>
        <w:spacing w:before="120" w:after="120" w:line="360" w:lineRule="auto"/>
        <w:ind w:left="0" w:firstLine="0"/>
        <w:jc w:val="left"/>
        <w:rPr>
          <w:rFonts w:cs="Arial"/>
          <w:b/>
        </w:rPr>
      </w:pPr>
      <w:r>
        <w:rPr>
          <w:rFonts w:cs="Arial"/>
          <w:b/>
        </w:rPr>
        <w:t>______________________________</w:t>
      </w:r>
      <w:r>
        <w:rPr>
          <w:rFonts w:cs="Arial"/>
          <w:b/>
        </w:rPr>
        <w:tab/>
      </w:r>
      <w:r>
        <w:rPr>
          <w:rFonts w:cs="Arial"/>
          <w:b/>
        </w:rPr>
        <w:tab/>
      </w:r>
      <w:r>
        <w:rPr>
          <w:rFonts w:cs="Arial"/>
          <w:b/>
        </w:rPr>
        <w:tab/>
        <w:t>-----------------------------------------------------</w:t>
      </w:r>
    </w:p>
    <w:p w14:paraId="1F1CAF0F" w14:textId="77777777" w:rsidR="0006781B" w:rsidRDefault="0006781B" w:rsidP="0006781B">
      <w:pPr>
        <w:pStyle w:val="CcList"/>
        <w:spacing w:before="240" w:after="120" w:line="240" w:lineRule="auto"/>
        <w:ind w:left="0" w:firstLine="0"/>
        <w:jc w:val="left"/>
        <w:rPr>
          <w:rFonts w:cs="Arial"/>
          <w:b/>
        </w:rPr>
      </w:pPr>
      <w:r>
        <w:rPr>
          <w:rFonts w:cs="Arial"/>
          <w:b/>
        </w:rPr>
        <w:t>Mayor</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Witness</w:t>
      </w:r>
    </w:p>
    <w:p w14:paraId="2A74A64C" w14:textId="4EEB6F81" w:rsidR="0006781B" w:rsidRDefault="00C741FE" w:rsidP="00C741FE">
      <w:pPr>
        <w:pStyle w:val="CcList"/>
        <w:tabs>
          <w:tab w:val="left" w:pos="2580"/>
        </w:tabs>
        <w:spacing w:before="240" w:after="120" w:line="240" w:lineRule="auto"/>
        <w:ind w:left="0" w:firstLine="0"/>
        <w:jc w:val="left"/>
        <w:rPr>
          <w:rFonts w:cs="Arial"/>
          <w:b/>
        </w:rPr>
      </w:pPr>
      <w:r>
        <w:rPr>
          <w:rFonts w:cs="Arial"/>
          <w:b/>
        </w:rPr>
        <w:tab/>
      </w:r>
      <w:bookmarkStart w:id="61" w:name="_GoBack"/>
      <w:bookmarkEnd w:id="61"/>
    </w:p>
    <w:p w14:paraId="581C6EE6" w14:textId="77777777" w:rsidR="0006781B" w:rsidRDefault="0006781B" w:rsidP="0006781B">
      <w:pPr>
        <w:pStyle w:val="CcList"/>
        <w:spacing w:before="240" w:after="120" w:line="240" w:lineRule="auto"/>
        <w:ind w:left="0" w:firstLine="0"/>
        <w:jc w:val="left"/>
        <w:rPr>
          <w:rFonts w:cs="Arial"/>
          <w:b/>
        </w:rPr>
      </w:pPr>
    </w:p>
    <w:p w14:paraId="55D75DB9" w14:textId="77777777" w:rsidR="0006781B" w:rsidRDefault="0006781B" w:rsidP="0006781B">
      <w:pPr>
        <w:pStyle w:val="CcList"/>
        <w:pBdr>
          <w:top w:val="single" w:sz="4" w:space="1" w:color="auto"/>
        </w:pBdr>
        <w:spacing w:before="120" w:after="120" w:line="240" w:lineRule="auto"/>
        <w:ind w:left="0" w:firstLine="0"/>
        <w:jc w:val="left"/>
        <w:rPr>
          <w:rFonts w:cs="Arial"/>
          <w:b/>
        </w:rPr>
      </w:pPr>
      <w:r w:rsidRPr="00EF30B7">
        <w:rPr>
          <w:rFonts w:ascii="Verdana" w:hAnsi="Verdana" w:cs="Arial"/>
          <w:b/>
          <w:sz w:val="24"/>
          <w:szCs w:val="24"/>
        </w:rPr>
        <w:t xml:space="preserve">Executed </w:t>
      </w:r>
      <w:r>
        <w:rPr>
          <w:rFonts w:ascii="Verdana" w:hAnsi="Verdana" w:cs="Arial"/>
          <w:b/>
          <w:sz w:val="24"/>
          <w:szCs w:val="24"/>
        </w:rPr>
        <w:t>on behalf of</w:t>
      </w:r>
      <w:r w:rsidRPr="00EF30B7">
        <w:rPr>
          <w:rFonts w:ascii="Verdana" w:hAnsi="Verdana" w:cs="Arial"/>
          <w:b/>
          <w:sz w:val="24"/>
          <w:szCs w:val="24"/>
        </w:rPr>
        <w:t xml:space="preserve"> the Developer</w:t>
      </w:r>
      <w:r w:rsidRPr="00A17CE9">
        <w:rPr>
          <w:rFonts w:cs="Arial"/>
        </w:rPr>
        <w:t xml:space="preserve"> </w:t>
      </w:r>
      <w:r>
        <w:rPr>
          <w:rFonts w:cs="Arial"/>
        </w:rPr>
        <w:t xml:space="preserve">in accordance with </w:t>
      </w:r>
      <w:proofErr w:type="gramStart"/>
      <w:r>
        <w:rPr>
          <w:rFonts w:cs="Arial"/>
        </w:rPr>
        <w:t>s127(</w:t>
      </w:r>
      <w:proofErr w:type="gramEnd"/>
      <w:r>
        <w:rPr>
          <w:rFonts w:cs="Arial"/>
        </w:rPr>
        <w:t>1) of the Corporations Act (Cth) 2001</w:t>
      </w:r>
    </w:p>
    <w:p w14:paraId="423358D3" w14:textId="77777777" w:rsidR="0006781B" w:rsidRDefault="0006781B" w:rsidP="0006781B">
      <w:pPr>
        <w:pStyle w:val="CcList"/>
        <w:spacing w:before="120" w:after="120" w:line="360" w:lineRule="auto"/>
        <w:ind w:left="0" w:firstLine="0"/>
        <w:jc w:val="left"/>
        <w:rPr>
          <w:rFonts w:cs="Arial"/>
          <w:b/>
        </w:rPr>
      </w:pPr>
    </w:p>
    <w:p w14:paraId="46E36F98" w14:textId="77777777" w:rsidR="0006781B" w:rsidRDefault="0006781B" w:rsidP="0006781B">
      <w:pPr>
        <w:pStyle w:val="CcList"/>
        <w:spacing w:before="120" w:after="120" w:line="360" w:lineRule="auto"/>
        <w:ind w:left="0" w:firstLine="0"/>
        <w:jc w:val="left"/>
        <w:rPr>
          <w:rFonts w:cs="Arial"/>
          <w:b/>
        </w:rPr>
      </w:pPr>
      <w:r>
        <w:rPr>
          <w:rFonts w:cs="Arial"/>
          <w:b/>
        </w:rPr>
        <w:t>_____________________________</w:t>
      </w:r>
    </w:p>
    <w:p w14:paraId="1E3CE500" w14:textId="77777777" w:rsidR="0006781B" w:rsidRDefault="0006781B" w:rsidP="0006781B">
      <w:pPr>
        <w:pStyle w:val="CcList"/>
        <w:spacing w:before="120" w:after="120" w:line="360" w:lineRule="auto"/>
        <w:ind w:left="0" w:firstLine="0"/>
        <w:jc w:val="left"/>
        <w:rPr>
          <w:rFonts w:cs="Arial"/>
          <w:b/>
        </w:rPr>
      </w:pPr>
      <w:r>
        <w:rPr>
          <w:rFonts w:cs="Arial"/>
          <w:b/>
        </w:rPr>
        <w:t>Name/Position</w:t>
      </w:r>
    </w:p>
    <w:p w14:paraId="2129EF1E" w14:textId="77777777" w:rsidR="0006781B" w:rsidRDefault="0006781B" w:rsidP="0006781B">
      <w:pPr>
        <w:pStyle w:val="CcList"/>
        <w:spacing w:before="120" w:after="120" w:line="360" w:lineRule="auto"/>
        <w:ind w:left="0" w:firstLine="0"/>
        <w:jc w:val="left"/>
        <w:rPr>
          <w:rFonts w:cs="Arial"/>
          <w:b/>
        </w:rPr>
      </w:pPr>
    </w:p>
    <w:p w14:paraId="60C71BA0" w14:textId="77777777" w:rsidR="0006781B" w:rsidRDefault="0006781B" w:rsidP="0006781B">
      <w:pPr>
        <w:rPr>
          <w:spacing w:val="-5"/>
          <w:szCs w:val="20"/>
        </w:rPr>
      </w:pPr>
      <w:r>
        <w:rPr>
          <w:rFonts w:cs="Arial"/>
          <w:b/>
        </w:rPr>
        <w:t>_____________________________</w:t>
      </w:r>
    </w:p>
    <w:p w14:paraId="517BBF23" w14:textId="77777777" w:rsidR="0006781B" w:rsidRDefault="0006781B" w:rsidP="0006781B">
      <w:pPr>
        <w:rPr>
          <w:rFonts w:cs="Arial"/>
          <w:b/>
        </w:rPr>
      </w:pPr>
      <w:r>
        <w:rPr>
          <w:rFonts w:cs="Arial"/>
          <w:b/>
        </w:rPr>
        <w:t>Name/Position</w:t>
      </w:r>
    </w:p>
    <w:p w14:paraId="13607EC7" w14:textId="77777777" w:rsidR="007E2847" w:rsidRPr="00125C4A" w:rsidRDefault="007E2847" w:rsidP="004D5974"/>
    <w:sectPr w:rsidR="007E2847" w:rsidRPr="00125C4A" w:rsidSect="00C55F0F">
      <w:headerReference w:type="even" r:id="rId9"/>
      <w:headerReference w:type="default" r:id="rId10"/>
      <w:footerReference w:type="even" r:id="rId11"/>
      <w:footerReference w:type="default" r:id="rId12"/>
      <w:headerReference w:type="first" r:id="rId13"/>
      <w:footerReference w:type="first" r:id="rId14"/>
      <w:pgSz w:w="11907" w:h="16840" w:code="9"/>
      <w:pgMar w:top="3060" w:right="1797" w:bottom="1440" w:left="1797" w:header="851" w:footer="4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1F11B9" w15:done="0"/>
  <w15:commentEx w15:paraId="4DF7A047" w15:done="0"/>
  <w15:commentEx w15:paraId="2FCC94DE" w15:done="0"/>
  <w15:commentEx w15:paraId="5677D0A7" w15:done="0"/>
  <w15:commentEx w15:paraId="4D8C85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790F5" w14:textId="77777777" w:rsidR="00075213" w:rsidRDefault="00075213">
      <w:r>
        <w:separator/>
      </w:r>
    </w:p>
  </w:endnote>
  <w:endnote w:type="continuationSeparator" w:id="0">
    <w:p w14:paraId="2CE90AA4" w14:textId="77777777" w:rsidR="00075213" w:rsidRDefault="0007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98F71" w14:textId="77777777" w:rsidR="00C741FE" w:rsidRDefault="00C741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815C" w14:textId="7D53C386" w:rsidR="00075213" w:rsidRPr="00037A13" w:rsidRDefault="007C5BF7" w:rsidP="0039473F">
    <w:pPr>
      <w:pStyle w:val="LTLFooter"/>
      <w:rPr>
        <w:szCs w:val="16"/>
      </w:rPr>
    </w:pPr>
    <w:r>
      <w:rPr>
        <w:szCs w:val="16"/>
      </w:rPr>
      <w:t>Cessnock Template WIK</w:t>
    </w:r>
  </w:p>
  <w:p w14:paraId="288D7194" w14:textId="77777777" w:rsidR="00075213" w:rsidRPr="00037A13" w:rsidRDefault="00075213" w:rsidP="0039473F">
    <w:pPr>
      <w:pStyle w:val="LTLFooter"/>
      <w:rPr>
        <w:szCs w:val="16"/>
      </w:rPr>
    </w:pPr>
    <w:r>
      <w:tab/>
    </w:r>
    <w:r>
      <w:tab/>
    </w:r>
    <w:r>
      <w:fldChar w:fldCharType="begin"/>
    </w:r>
    <w:r>
      <w:instrText xml:space="preserve"> PAGE </w:instrText>
    </w:r>
    <w:r>
      <w:fldChar w:fldCharType="separate"/>
    </w:r>
    <w:r w:rsidR="00C741FE">
      <w:rPr>
        <w:noProof/>
      </w:rP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1D87" w14:textId="77777777" w:rsidR="00075213" w:rsidRDefault="00075213" w:rsidP="009649FA">
    <w:pPr>
      <w:pStyle w:val="Footer"/>
      <w:spacing w:before="0" w:after="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ABFC9" w14:textId="77777777" w:rsidR="00075213" w:rsidRDefault="00075213">
      <w:r>
        <w:separator/>
      </w:r>
    </w:p>
  </w:footnote>
  <w:footnote w:type="continuationSeparator" w:id="0">
    <w:p w14:paraId="53903AFE" w14:textId="77777777" w:rsidR="00075213" w:rsidRDefault="0007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956CC" w14:textId="77777777" w:rsidR="00075213" w:rsidRDefault="00C741FE">
    <w:pPr>
      <w:pStyle w:val="Header"/>
    </w:pPr>
    <w:r>
      <w:rPr>
        <w:noProof/>
      </w:rPr>
      <w:pict w14:anchorId="655DE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60799" o:spid="_x0000_s2058" type="#_x0000_t136" style="position:absolute;margin-left:0;margin-top:0;width:517.05pt;height:68.9pt;rotation:315;z-index:-251658240;mso-position-horizontal:center;mso-position-horizontal-relative:margin;mso-position-vertical:center;mso-position-vertical-relative:margin" o:allowincell="f" fillcolor="silver" stroked="f">
          <v:textpath style="font-family:&quot;Arial&quot;;font-size:1pt" string="ELT 12 July 201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44702" w14:textId="77777777" w:rsidR="00075213" w:rsidRPr="0089466A" w:rsidRDefault="00C741FE" w:rsidP="007B58B1">
    <w:pPr>
      <w:pStyle w:val="Header"/>
      <w:rPr>
        <w:rFonts w:ascii="Verdana" w:hAnsi="Verdana"/>
        <w:b/>
      </w:rPr>
    </w:pPr>
    <w:r>
      <w:rPr>
        <w:rFonts w:ascii="Verdana" w:hAnsi="Verdana"/>
        <w:noProof/>
      </w:rPr>
      <w:pict w14:anchorId="5D67C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60800" o:spid="_x0000_s2059" type="#_x0000_t136" style="position:absolute;margin-left:0;margin-top:0;width:517.05pt;height:68.9pt;rotation:315;z-index:-251657216;mso-position-horizontal:center;mso-position-horizontal-relative:margin;mso-position-vertical:center;mso-position-vertical-relative:margin" o:allowincell="f" fillcolor="silver" stroked="f">
          <v:textpath style="font-family:&quot;Arial&quot;;font-size:1pt" string="ELT 12 July 2016"/>
          <w10:wrap anchorx="margin" anchory="margin"/>
        </v:shape>
      </w:pict>
    </w:r>
    <w:r w:rsidR="00075213">
      <w:rPr>
        <w:rFonts w:ascii="Verdana" w:hAnsi="Verdana"/>
        <w:b/>
        <w:noProof/>
        <w:lang w:val="en-AU" w:eastAsia="en-AU"/>
      </w:rPr>
      <mc:AlternateContent>
        <mc:Choice Requires="wps">
          <w:drawing>
            <wp:anchor distT="0" distB="0" distL="114300" distR="114300" simplePos="0" relativeHeight="251656192" behindDoc="0" locked="0" layoutInCell="1" allowOverlap="1" wp14:anchorId="729D7BDD" wp14:editId="1EA5CACB">
              <wp:simplePos x="0" y="0"/>
              <wp:positionH relativeFrom="column">
                <wp:posOffset>4987290</wp:posOffset>
              </wp:positionH>
              <wp:positionV relativeFrom="paragraph">
                <wp:posOffset>0</wp:posOffset>
              </wp:positionV>
              <wp:extent cx="974090" cy="586740"/>
              <wp:effectExtent l="0" t="0" r="127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586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728D4" w14:textId="77777777" w:rsidR="00075213" w:rsidRDefault="00075213" w:rsidP="007D3B39">
                          <w:pPr>
                            <w:pStyle w:val="Head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9D7BDD" id="_x0000_t202" coordsize="21600,21600" o:spt="202" path="m,l,21600r21600,l21600,xe">
              <v:stroke joinstyle="miter"/>
              <v:path gradientshapeok="t" o:connecttype="rect"/>
            </v:shapetype>
            <v:shape id="Text Box 6" o:spid="_x0000_s1026" type="#_x0000_t202" style="position:absolute;margin-left:392.7pt;margin-top:0;width:76.7pt;height:46.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" stroked="f">
              <v:textbox style="mso-fit-shape-to-text:t">
                <w:txbxContent>
                  <w:p w14:paraId="0E1728D4" w14:textId="77777777" w:rsidR="00075213" w:rsidRDefault="00075213" w:rsidP="007D3B39">
                    <w:pPr>
                      <w:pStyle w:val="Header"/>
                    </w:pPr>
                  </w:p>
                </w:txbxContent>
              </v:textbox>
              <w10:wrap type="square"/>
            </v:shape>
          </w:pict>
        </mc:Fallback>
      </mc:AlternateContent>
    </w:r>
    <w:r w:rsidR="00075213">
      <w:rPr>
        <w:rFonts w:ascii="Verdana" w:hAnsi="Verdana"/>
        <w:b/>
      </w:rPr>
      <w:t>[</w:t>
    </w:r>
    <w:r w:rsidR="00075213" w:rsidRPr="00EE5C05">
      <w:rPr>
        <w:rFonts w:ascii="Verdana" w:hAnsi="Verdana"/>
        <w:b/>
        <w:highlight w:val="yellow"/>
      </w:rPr>
      <w:t>Insert name]</w:t>
    </w:r>
    <w:r w:rsidR="00075213">
      <w:rPr>
        <w:rFonts w:ascii="Verdana" w:hAnsi="Verdana"/>
        <w:b/>
      </w:rPr>
      <w:t xml:space="preserve"> </w:t>
    </w:r>
    <w:r w:rsidR="00075213" w:rsidRPr="0089466A">
      <w:rPr>
        <w:rFonts w:ascii="Verdana" w:hAnsi="Verdana"/>
        <w:b/>
      </w:rPr>
      <w:t>Works-in-Kind Agreement</w:t>
    </w:r>
  </w:p>
  <w:p w14:paraId="07E50BA5" w14:textId="77777777" w:rsidR="00075213" w:rsidRPr="0089466A" w:rsidRDefault="00075213" w:rsidP="007B58B1">
    <w:pPr>
      <w:pStyle w:val="Header"/>
      <w:rPr>
        <w:rFonts w:ascii="Verdana" w:hAnsi="Verdana"/>
        <w:b/>
      </w:rPr>
    </w:pPr>
    <w:r>
      <w:rPr>
        <w:rFonts w:ascii="Verdana" w:hAnsi="Verdana"/>
        <w:b/>
      </w:rPr>
      <w:t>Cessnock</w:t>
    </w:r>
    <w:r w:rsidRPr="0089466A">
      <w:rPr>
        <w:rFonts w:ascii="Verdana" w:hAnsi="Verdana"/>
        <w:b/>
      </w:rPr>
      <w:t xml:space="preserve"> City Council</w:t>
    </w:r>
  </w:p>
  <w:p w14:paraId="78FC6C57" w14:textId="77777777" w:rsidR="00075213" w:rsidRPr="004B7765" w:rsidRDefault="00075213" w:rsidP="007B58B1">
    <w:pPr>
      <w:pStyle w:val="Header"/>
      <w:rPr>
        <w:b/>
      </w:rPr>
    </w:pPr>
    <w:r>
      <w:rPr>
        <w:rFonts w:ascii="Verdana" w:hAnsi="Verdana"/>
        <w:b/>
        <w:szCs w:val="20"/>
      </w:rPr>
      <w:t>[</w:t>
    </w:r>
    <w:r w:rsidRPr="004B02FF">
      <w:rPr>
        <w:rFonts w:ascii="Verdana" w:hAnsi="Verdana"/>
        <w:b/>
        <w:szCs w:val="20"/>
        <w:highlight w:val="yellow"/>
      </w:rPr>
      <w:t>Insert name of Developer</w:t>
    </w:r>
    <w:r>
      <w:rPr>
        <w:rFonts w:ascii="Verdana" w:hAnsi="Verdana"/>
        <w:b/>
        <w:szCs w:val="20"/>
      </w:rPr>
      <w:t>]</w:t>
    </w:r>
  </w:p>
  <w:p w14:paraId="06D536AD" w14:textId="77777777" w:rsidR="00075213" w:rsidRPr="007B58B1" w:rsidRDefault="00075213" w:rsidP="007B58B1">
    <w:pPr>
      <w:pStyle w:val="Header"/>
      <w:pBdr>
        <w:bottom w:val="single" w:sz="4" w:space="1" w:color="auto"/>
      </w:pBd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3A5E9" w14:textId="77777777" w:rsidR="00075213" w:rsidRDefault="00C741FE" w:rsidP="009D5F0E">
    <w:pPr>
      <w:pStyle w:val="Header"/>
      <w:jc w:val="center"/>
    </w:pPr>
    <w:r>
      <w:rPr>
        <w:noProof/>
      </w:rPr>
      <w:pict w14:anchorId="59618A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60798" o:spid="_x0000_s2057" type="#_x0000_t136" style="position:absolute;left:0;text-align:left;margin-left:0;margin-top:0;width:517.05pt;height:68.9pt;rotation:315;z-index:-251659264;mso-position-horizontal:center;mso-position-horizontal-relative:margin;mso-position-vertical:center;mso-position-vertical-relative:margin" o:allowincell="f" fillcolor="silver" stroked="f">
          <v:textpath style="font-family:&quot;Arial&quot;;font-size:1pt" string="ELT 12 July 2016"/>
          <w10:wrap anchorx="margin" anchory="margin"/>
        </v:shape>
      </w:pict>
    </w:r>
  </w:p>
  <w:p w14:paraId="01F0AD2C" w14:textId="77777777" w:rsidR="00075213" w:rsidRDefault="00075213" w:rsidP="009D5F0E">
    <w:pPr>
      <w:pStyle w:val="Header"/>
      <w:jc w:val="center"/>
    </w:pPr>
  </w:p>
  <w:p w14:paraId="09301614" w14:textId="77777777" w:rsidR="00075213" w:rsidRDefault="00075213" w:rsidP="009D5F0E">
    <w:pPr>
      <w:pStyle w:val="Header"/>
      <w:jc w:val="center"/>
    </w:pPr>
  </w:p>
  <w:p w14:paraId="14CBAD60" w14:textId="77777777" w:rsidR="00075213" w:rsidRDefault="00075213" w:rsidP="009D5F0E">
    <w:pPr>
      <w:pStyle w:val="Header"/>
      <w:jc w:val="center"/>
    </w:pPr>
  </w:p>
  <w:p w14:paraId="64C6F782" w14:textId="77777777" w:rsidR="00075213" w:rsidRDefault="00075213" w:rsidP="009D5F0E">
    <w:pPr>
      <w:pStyle w:val="Header"/>
      <w:jc w:val="center"/>
    </w:pPr>
  </w:p>
  <w:p w14:paraId="4012174C" w14:textId="77777777" w:rsidR="00075213" w:rsidRDefault="00075213" w:rsidP="009D5F0E">
    <w:pPr>
      <w:pStyle w:val="Header"/>
      <w:jc w:val="center"/>
    </w:pPr>
  </w:p>
  <w:p w14:paraId="11149155" w14:textId="77777777" w:rsidR="00075213" w:rsidRDefault="00075213" w:rsidP="009D5F0E">
    <w:pPr>
      <w:pStyle w:val="Header"/>
      <w:jc w:val="center"/>
    </w:pPr>
  </w:p>
  <w:p w14:paraId="5D1831BC" w14:textId="77777777" w:rsidR="00075213" w:rsidRDefault="00075213" w:rsidP="000C05AD">
    <w:pPr>
      <w:pStyle w:val="Header"/>
    </w:pPr>
  </w:p>
  <w:p w14:paraId="0438DA8F" w14:textId="77777777" w:rsidR="00075213" w:rsidRDefault="00075213" w:rsidP="0094745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92CDD2"/>
    <w:lvl w:ilvl="0">
      <w:start w:val="1"/>
      <w:numFmt w:val="decimal"/>
      <w:lvlText w:val="%1."/>
      <w:lvlJc w:val="left"/>
      <w:pPr>
        <w:tabs>
          <w:tab w:val="num" w:pos="1492"/>
        </w:tabs>
        <w:ind w:left="1492" w:hanging="360"/>
      </w:pPr>
    </w:lvl>
  </w:abstractNum>
  <w:abstractNum w:abstractNumId="1">
    <w:nsid w:val="FFFFFF7D"/>
    <w:multiLevelType w:val="singleLevel"/>
    <w:tmpl w:val="C6505FD8"/>
    <w:lvl w:ilvl="0">
      <w:start w:val="1"/>
      <w:numFmt w:val="decimal"/>
      <w:lvlText w:val="%1."/>
      <w:lvlJc w:val="left"/>
      <w:pPr>
        <w:tabs>
          <w:tab w:val="num" w:pos="1209"/>
        </w:tabs>
        <w:ind w:left="1209" w:hanging="360"/>
      </w:pPr>
    </w:lvl>
  </w:abstractNum>
  <w:abstractNum w:abstractNumId="2">
    <w:nsid w:val="FFFFFF7E"/>
    <w:multiLevelType w:val="singleLevel"/>
    <w:tmpl w:val="C0EC95DE"/>
    <w:lvl w:ilvl="0">
      <w:start w:val="1"/>
      <w:numFmt w:val="decimal"/>
      <w:lvlText w:val="%1."/>
      <w:lvlJc w:val="left"/>
      <w:pPr>
        <w:tabs>
          <w:tab w:val="num" w:pos="926"/>
        </w:tabs>
        <w:ind w:left="926" w:hanging="360"/>
      </w:pPr>
    </w:lvl>
  </w:abstractNum>
  <w:abstractNum w:abstractNumId="3">
    <w:nsid w:val="FFFFFF7F"/>
    <w:multiLevelType w:val="singleLevel"/>
    <w:tmpl w:val="44C4A6C6"/>
    <w:lvl w:ilvl="0">
      <w:start w:val="1"/>
      <w:numFmt w:val="decimal"/>
      <w:lvlText w:val="%1."/>
      <w:lvlJc w:val="left"/>
      <w:pPr>
        <w:tabs>
          <w:tab w:val="num" w:pos="643"/>
        </w:tabs>
        <w:ind w:left="643" w:hanging="360"/>
      </w:pPr>
    </w:lvl>
  </w:abstractNum>
  <w:abstractNum w:abstractNumId="4">
    <w:nsid w:val="FFFFFF80"/>
    <w:multiLevelType w:val="singleLevel"/>
    <w:tmpl w:val="644076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380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32CB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8E11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D6160E"/>
    <w:lvl w:ilvl="0">
      <w:start w:val="1"/>
      <w:numFmt w:val="decimal"/>
      <w:lvlText w:val="%1."/>
      <w:lvlJc w:val="left"/>
      <w:pPr>
        <w:tabs>
          <w:tab w:val="num" w:pos="360"/>
        </w:tabs>
        <w:ind w:left="360" w:hanging="360"/>
      </w:pPr>
    </w:lvl>
  </w:abstractNum>
  <w:abstractNum w:abstractNumId="9">
    <w:nsid w:val="FFFFFF89"/>
    <w:multiLevelType w:val="singleLevel"/>
    <w:tmpl w:val="967ED164"/>
    <w:lvl w:ilvl="0">
      <w:start w:val="1"/>
      <w:numFmt w:val="bullet"/>
      <w:lvlText w:val=""/>
      <w:lvlJc w:val="left"/>
      <w:pPr>
        <w:tabs>
          <w:tab w:val="num" w:pos="360"/>
        </w:tabs>
        <w:ind w:left="360" w:hanging="360"/>
      </w:pPr>
      <w:rPr>
        <w:rFonts w:ascii="Symbol" w:hAnsi="Symbol" w:hint="default"/>
      </w:rPr>
    </w:lvl>
  </w:abstractNum>
  <w:abstractNum w:abstractNumId="10">
    <w:nsid w:val="059C717F"/>
    <w:multiLevelType w:val="hybridMultilevel"/>
    <w:tmpl w:val="78525D46"/>
    <w:lvl w:ilvl="0" w:tplc="FF2A7A98">
      <w:start w:val="1"/>
      <w:numFmt w:val="lowerRoman"/>
      <w:lvlText w:val="(%1)"/>
      <w:lvlJc w:val="left"/>
      <w:pPr>
        <w:tabs>
          <w:tab w:val="num" w:pos="1857"/>
        </w:tabs>
        <w:ind w:left="1857" w:hanging="720"/>
      </w:pPr>
      <w:rPr>
        <w:rFonts w:hint="default"/>
      </w:rPr>
    </w:lvl>
    <w:lvl w:ilvl="1" w:tplc="04090019" w:tentative="1">
      <w:start w:val="1"/>
      <w:numFmt w:val="lowerLetter"/>
      <w:lvlText w:val="%2."/>
      <w:lvlJc w:val="left"/>
      <w:pPr>
        <w:tabs>
          <w:tab w:val="num" w:pos="2217"/>
        </w:tabs>
        <w:ind w:left="2217" w:hanging="360"/>
      </w:pPr>
    </w:lvl>
    <w:lvl w:ilvl="2" w:tplc="0409001B" w:tentative="1">
      <w:start w:val="1"/>
      <w:numFmt w:val="lowerRoman"/>
      <w:lvlText w:val="%3."/>
      <w:lvlJc w:val="right"/>
      <w:pPr>
        <w:tabs>
          <w:tab w:val="num" w:pos="2937"/>
        </w:tabs>
        <w:ind w:left="2937" w:hanging="180"/>
      </w:pPr>
    </w:lvl>
    <w:lvl w:ilvl="3" w:tplc="0409000F" w:tentative="1">
      <w:start w:val="1"/>
      <w:numFmt w:val="decimal"/>
      <w:lvlText w:val="%4."/>
      <w:lvlJc w:val="left"/>
      <w:pPr>
        <w:tabs>
          <w:tab w:val="num" w:pos="3657"/>
        </w:tabs>
        <w:ind w:left="3657" w:hanging="360"/>
      </w:pPr>
    </w:lvl>
    <w:lvl w:ilvl="4" w:tplc="04090019" w:tentative="1">
      <w:start w:val="1"/>
      <w:numFmt w:val="lowerLetter"/>
      <w:lvlText w:val="%5."/>
      <w:lvlJc w:val="left"/>
      <w:pPr>
        <w:tabs>
          <w:tab w:val="num" w:pos="4377"/>
        </w:tabs>
        <w:ind w:left="4377" w:hanging="360"/>
      </w:pPr>
    </w:lvl>
    <w:lvl w:ilvl="5" w:tplc="0409001B" w:tentative="1">
      <w:start w:val="1"/>
      <w:numFmt w:val="lowerRoman"/>
      <w:lvlText w:val="%6."/>
      <w:lvlJc w:val="right"/>
      <w:pPr>
        <w:tabs>
          <w:tab w:val="num" w:pos="5097"/>
        </w:tabs>
        <w:ind w:left="5097" w:hanging="180"/>
      </w:pPr>
    </w:lvl>
    <w:lvl w:ilvl="6" w:tplc="0409000F" w:tentative="1">
      <w:start w:val="1"/>
      <w:numFmt w:val="decimal"/>
      <w:lvlText w:val="%7."/>
      <w:lvlJc w:val="left"/>
      <w:pPr>
        <w:tabs>
          <w:tab w:val="num" w:pos="5817"/>
        </w:tabs>
        <w:ind w:left="5817" w:hanging="360"/>
      </w:pPr>
    </w:lvl>
    <w:lvl w:ilvl="7" w:tplc="04090019" w:tentative="1">
      <w:start w:val="1"/>
      <w:numFmt w:val="lowerLetter"/>
      <w:lvlText w:val="%8."/>
      <w:lvlJc w:val="left"/>
      <w:pPr>
        <w:tabs>
          <w:tab w:val="num" w:pos="6537"/>
        </w:tabs>
        <w:ind w:left="6537" w:hanging="360"/>
      </w:pPr>
    </w:lvl>
    <w:lvl w:ilvl="8" w:tplc="0409001B" w:tentative="1">
      <w:start w:val="1"/>
      <w:numFmt w:val="lowerRoman"/>
      <w:lvlText w:val="%9."/>
      <w:lvlJc w:val="right"/>
      <w:pPr>
        <w:tabs>
          <w:tab w:val="num" w:pos="7257"/>
        </w:tabs>
        <w:ind w:left="7257" w:hanging="180"/>
      </w:pPr>
    </w:lvl>
  </w:abstractNum>
  <w:abstractNum w:abstractNumId="11">
    <w:nsid w:val="0C2E6DC4"/>
    <w:multiLevelType w:val="hybridMultilevel"/>
    <w:tmpl w:val="B282CC8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0D91197F"/>
    <w:multiLevelType w:val="hybridMultilevel"/>
    <w:tmpl w:val="A8AE8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431F01"/>
    <w:multiLevelType w:val="hybridMultilevel"/>
    <w:tmpl w:val="0172CD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8AB0992"/>
    <w:multiLevelType w:val="multilevel"/>
    <w:tmpl w:val="513E2128"/>
    <w:lvl w:ilvl="0">
      <w:start w:val="1"/>
      <w:numFmt w:val="decimal"/>
      <w:lvlText w:val="%1"/>
      <w:lvlJc w:val="left"/>
      <w:pPr>
        <w:tabs>
          <w:tab w:val="num" w:pos="1492"/>
        </w:tabs>
        <w:ind w:left="1492"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335"/>
        </w:tabs>
        <w:ind w:left="3335"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97143B1"/>
    <w:multiLevelType w:val="multilevel"/>
    <w:tmpl w:val="A67678BC"/>
    <w:lvl w:ilvl="0">
      <w:start w:val="1"/>
      <w:numFmt w:val="decimal"/>
      <w:isLgl/>
      <w:lvlText w:val="Table %1"/>
      <w:lvlJc w:val="left"/>
      <w:pPr>
        <w:tabs>
          <w:tab w:val="num" w:pos="2988"/>
        </w:tabs>
        <w:ind w:left="2268" w:firstLine="0"/>
      </w:pPr>
      <w:rPr>
        <w:rFonts w:ascii="Arial" w:hAnsi="Arial" w:hint="default"/>
        <w:b w:val="0"/>
        <w:i w:val="0"/>
        <w:color w:val="939BA1"/>
        <w:sz w:val="20"/>
      </w:rPr>
    </w:lvl>
    <w:lvl w:ilvl="1">
      <w:start w:val="1"/>
      <w:numFmt w:val="decimal"/>
      <w:lvlText w:val="%1.%2"/>
      <w:lvlJc w:val="left"/>
      <w:pPr>
        <w:tabs>
          <w:tab w:val="num" w:pos="3420"/>
        </w:tabs>
        <w:ind w:left="3420" w:hanging="1152"/>
      </w:pPr>
      <w:rPr>
        <w:rFonts w:hint="default"/>
      </w:rPr>
    </w:lvl>
    <w:lvl w:ilvl="2">
      <w:start w:val="1"/>
      <w:numFmt w:val="decimal"/>
      <w:lvlText w:val="%1.%2.%3."/>
      <w:lvlJc w:val="left"/>
      <w:pPr>
        <w:tabs>
          <w:tab w:val="num" w:pos="4068"/>
        </w:tabs>
        <w:ind w:left="3852" w:hanging="504"/>
      </w:pPr>
      <w:rPr>
        <w:rFonts w:hint="default"/>
      </w:rPr>
    </w:lvl>
    <w:lvl w:ilvl="3">
      <w:start w:val="1"/>
      <w:numFmt w:val="decimal"/>
      <w:lvlText w:val="%1.%2.%3.%4."/>
      <w:lvlJc w:val="left"/>
      <w:pPr>
        <w:tabs>
          <w:tab w:val="num" w:pos="4788"/>
        </w:tabs>
        <w:ind w:left="4356" w:hanging="648"/>
      </w:pPr>
      <w:rPr>
        <w:rFonts w:hint="default"/>
      </w:rPr>
    </w:lvl>
    <w:lvl w:ilvl="4">
      <w:start w:val="1"/>
      <w:numFmt w:val="decimal"/>
      <w:lvlText w:val="%1.%2.%3.%4.%5."/>
      <w:lvlJc w:val="left"/>
      <w:pPr>
        <w:tabs>
          <w:tab w:val="num" w:pos="5148"/>
        </w:tabs>
        <w:ind w:left="4860" w:hanging="792"/>
      </w:pPr>
      <w:rPr>
        <w:rFonts w:hint="default"/>
      </w:rPr>
    </w:lvl>
    <w:lvl w:ilvl="5">
      <w:start w:val="1"/>
      <w:numFmt w:val="decimal"/>
      <w:lvlText w:val="%1.%2.%3.%4.%5.%6."/>
      <w:lvlJc w:val="left"/>
      <w:pPr>
        <w:tabs>
          <w:tab w:val="num" w:pos="5868"/>
        </w:tabs>
        <w:ind w:left="5364" w:hanging="936"/>
      </w:pPr>
      <w:rPr>
        <w:rFonts w:hint="default"/>
      </w:rPr>
    </w:lvl>
    <w:lvl w:ilvl="6">
      <w:start w:val="1"/>
      <w:numFmt w:val="decimal"/>
      <w:lvlText w:val="%1.%2.%3.%4.%5.%6.%7."/>
      <w:lvlJc w:val="left"/>
      <w:pPr>
        <w:tabs>
          <w:tab w:val="num" w:pos="6588"/>
        </w:tabs>
        <w:ind w:left="5868" w:hanging="1080"/>
      </w:pPr>
      <w:rPr>
        <w:rFonts w:hint="default"/>
      </w:rPr>
    </w:lvl>
    <w:lvl w:ilvl="7">
      <w:start w:val="1"/>
      <w:numFmt w:val="decimal"/>
      <w:lvlText w:val="%1.%2.%3.%4.%5.%6.%7.%8."/>
      <w:lvlJc w:val="left"/>
      <w:pPr>
        <w:tabs>
          <w:tab w:val="num" w:pos="6948"/>
        </w:tabs>
        <w:ind w:left="6372" w:hanging="1224"/>
      </w:pPr>
      <w:rPr>
        <w:rFonts w:hint="default"/>
      </w:rPr>
    </w:lvl>
    <w:lvl w:ilvl="8">
      <w:start w:val="1"/>
      <w:numFmt w:val="decimal"/>
      <w:lvlText w:val="%1.%2.%3.%4.%5.%6.%7.%8.%9."/>
      <w:lvlJc w:val="left"/>
      <w:pPr>
        <w:tabs>
          <w:tab w:val="num" w:pos="7668"/>
        </w:tabs>
        <w:ind w:left="6948" w:hanging="1440"/>
      </w:pPr>
      <w:rPr>
        <w:rFonts w:hint="default"/>
      </w:rPr>
    </w:lvl>
  </w:abstractNum>
  <w:abstractNum w:abstractNumId="16">
    <w:nsid w:val="19C149ED"/>
    <w:multiLevelType w:val="multilevel"/>
    <w:tmpl w:val="C810869C"/>
    <w:lvl w:ilvl="0">
      <w:start w:val="1"/>
      <w:numFmt w:val="upperLetter"/>
      <w:pStyle w:val="LTLNumberingRecitalsStyle"/>
      <w:lvlText w:val="%1"/>
      <w:lvlJc w:val="left"/>
      <w:pPr>
        <w:tabs>
          <w:tab w:val="num" w:pos="360"/>
        </w:tabs>
        <w:ind w:left="360" w:hanging="360"/>
      </w:pPr>
      <w:rPr>
        <w:rFonts w:hint="default"/>
      </w:rPr>
    </w:lvl>
    <w:lvl w:ilvl="1">
      <w:start w:val="1"/>
      <w:numFmt w:val="none"/>
      <w:lvlText w:val="A.1"/>
      <w:lvlJc w:val="left"/>
      <w:pPr>
        <w:tabs>
          <w:tab w:val="num" w:pos="792"/>
        </w:tabs>
        <w:ind w:left="792" w:hanging="432"/>
      </w:pPr>
      <w:rPr>
        <w:rFonts w:hint="default"/>
      </w:rPr>
    </w:lvl>
    <w:lvl w:ilvl="2">
      <w:start w:val="1"/>
      <w:numFmt w:val="none"/>
      <w:lvlText w:val="A.1.1"/>
      <w:lvlJc w:val="left"/>
      <w:pPr>
        <w:tabs>
          <w:tab w:val="num" w:pos="1247"/>
        </w:tabs>
        <w:ind w:left="136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1FA66A6F"/>
    <w:multiLevelType w:val="multilevel"/>
    <w:tmpl w:val="1EF85486"/>
    <w:lvl w:ilvl="0">
      <w:start w:val="1"/>
      <w:numFmt w:val="decimal"/>
      <w:lvlText w:val="%1"/>
      <w:lvlJc w:val="left"/>
      <w:pPr>
        <w:tabs>
          <w:tab w:val="num" w:pos="700"/>
        </w:tabs>
        <w:ind w:left="700" w:hanging="700"/>
      </w:pPr>
      <w:rPr>
        <w:rFonts w:ascii="Verdana" w:hAnsi="Verdana" w:hint="default"/>
        <w:szCs w:val="24"/>
      </w:rPr>
    </w:lvl>
    <w:lvl w:ilvl="1">
      <w:start w:val="1"/>
      <w:numFmt w:val="decimal"/>
      <w:lvlText w:val="%1.%2"/>
      <w:lvlJc w:val="left"/>
      <w:pPr>
        <w:tabs>
          <w:tab w:val="num" w:pos="1400"/>
        </w:tabs>
        <w:ind w:left="1400" w:hanging="700"/>
      </w:pPr>
      <w:rPr>
        <w:rFonts w:hint="default"/>
      </w:rPr>
    </w:lvl>
    <w:lvl w:ilvl="2">
      <w:start w:val="1"/>
      <w:numFmt w:val="decimal"/>
      <w:lvlText w:val="%1.%2.%3"/>
      <w:lvlJc w:val="left"/>
      <w:pPr>
        <w:tabs>
          <w:tab w:val="num" w:pos="2100"/>
        </w:tabs>
        <w:ind w:left="2100" w:hanging="700"/>
      </w:pPr>
      <w:rPr>
        <w:rFonts w:hint="default"/>
      </w:rPr>
    </w:lvl>
    <w:lvl w:ilvl="3">
      <w:start w:val="1"/>
      <w:numFmt w:val="lowerLetter"/>
      <w:lvlText w:val="(%4)"/>
      <w:lvlJc w:val="left"/>
      <w:pPr>
        <w:tabs>
          <w:tab w:val="num" w:pos="2800"/>
        </w:tabs>
        <w:ind w:left="2800" w:hanging="700"/>
      </w:pPr>
      <w:rPr>
        <w:rFonts w:hint="default"/>
      </w:rPr>
    </w:lvl>
    <w:lvl w:ilvl="4">
      <w:start w:val="1"/>
      <w:numFmt w:val="lowerRoman"/>
      <w:lvlText w:val="(%5)"/>
      <w:lvlJc w:val="left"/>
      <w:pPr>
        <w:tabs>
          <w:tab w:val="num" w:pos="3500"/>
        </w:tabs>
        <w:ind w:left="3500" w:hanging="700"/>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8">
    <w:nsid w:val="24003B7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88C3E9E"/>
    <w:multiLevelType w:val="singleLevel"/>
    <w:tmpl w:val="37E252A4"/>
    <w:lvl w:ilvl="0">
      <w:start w:val="1"/>
      <w:numFmt w:val="bullet"/>
      <w:lvlText w:val=""/>
      <w:lvlJc w:val="left"/>
      <w:pPr>
        <w:tabs>
          <w:tab w:val="num" w:pos="360"/>
        </w:tabs>
        <w:ind w:left="360" w:right="360" w:hanging="360"/>
      </w:pPr>
      <w:rPr>
        <w:rFonts w:ascii="Wingdings" w:hAnsi="Wingdings" w:hint="default"/>
      </w:rPr>
    </w:lvl>
  </w:abstractNum>
  <w:abstractNum w:abstractNumId="20">
    <w:nsid w:val="2BB1542C"/>
    <w:multiLevelType w:val="multilevel"/>
    <w:tmpl w:val="277897D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6"/>
        </w:tabs>
        <w:ind w:left="2126" w:hanging="708"/>
      </w:pPr>
      <w:rPr>
        <w:rFonts w:hint="default"/>
        <w:b w:val="0"/>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518200E"/>
    <w:multiLevelType w:val="hybridMultilevel"/>
    <w:tmpl w:val="BCCA0F0A"/>
    <w:lvl w:ilvl="0" w:tplc="701A1A7E">
      <w:start w:val="2"/>
      <w:numFmt w:val="lowerLetter"/>
      <w:lvlText w:val="(%1)"/>
      <w:lvlJc w:val="left"/>
      <w:pPr>
        <w:tabs>
          <w:tab w:val="num" w:pos="765"/>
        </w:tabs>
        <w:ind w:left="765" w:hanging="405"/>
      </w:pPr>
      <w:rPr>
        <w:rFonts w:hint="default"/>
      </w:rPr>
    </w:lvl>
    <w:lvl w:ilvl="1" w:tplc="6DE09D2E">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6E50A7"/>
    <w:multiLevelType w:val="multilevel"/>
    <w:tmpl w:val="B184A86E"/>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E70060"/>
    <w:multiLevelType w:val="hybridMultilevel"/>
    <w:tmpl w:val="47B0ADE2"/>
    <w:lvl w:ilvl="0" w:tplc="04090001">
      <w:start w:val="1"/>
      <w:numFmt w:val="bullet"/>
      <w:lvlText w:val=""/>
      <w:lvlJc w:val="left"/>
      <w:pPr>
        <w:tabs>
          <w:tab w:val="num" w:pos="1644"/>
        </w:tabs>
        <w:ind w:left="1644" w:hanging="360"/>
      </w:pPr>
      <w:rPr>
        <w:rFonts w:ascii="Symbol" w:hAnsi="Symbol" w:hint="default"/>
      </w:rPr>
    </w:lvl>
    <w:lvl w:ilvl="1" w:tplc="04090003" w:tentative="1">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bullet"/>
      <w:lvlText w:val=""/>
      <w:lvlJc w:val="left"/>
      <w:pPr>
        <w:tabs>
          <w:tab w:val="num" w:pos="3084"/>
        </w:tabs>
        <w:ind w:left="3084" w:hanging="360"/>
      </w:pPr>
      <w:rPr>
        <w:rFonts w:ascii="Wingdings" w:hAnsi="Wingdings" w:hint="default"/>
      </w:rPr>
    </w:lvl>
    <w:lvl w:ilvl="3" w:tplc="04090001" w:tentative="1">
      <w:start w:val="1"/>
      <w:numFmt w:val="bullet"/>
      <w:lvlText w:val=""/>
      <w:lvlJc w:val="left"/>
      <w:pPr>
        <w:tabs>
          <w:tab w:val="num" w:pos="3804"/>
        </w:tabs>
        <w:ind w:left="3804" w:hanging="360"/>
      </w:pPr>
      <w:rPr>
        <w:rFonts w:ascii="Symbol" w:hAnsi="Symbol" w:hint="default"/>
      </w:rPr>
    </w:lvl>
    <w:lvl w:ilvl="4" w:tplc="04090003" w:tentative="1">
      <w:start w:val="1"/>
      <w:numFmt w:val="bullet"/>
      <w:lvlText w:val="o"/>
      <w:lvlJc w:val="left"/>
      <w:pPr>
        <w:tabs>
          <w:tab w:val="num" w:pos="4524"/>
        </w:tabs>
        <w:ind w:left="4524" w:hanging="360"/>
      </w:pPr>
      <w:rPr>
        <w:rFonts w:ascii="Courier New" w:hAnsi="Courier New" w:cs="Courier New" w:hint="default"/>
      </w:rPr>
    </w:lvl>
    <w:lvl w:ilvl="5" w:tplc="04090005" w:tentative="1">
      <w:start w:val="1"/>
      <w:numFmt w:val="bullet"/>
      <w:lvlText w:val=""/>
      <w:lvlJc w:val="left"/>
      <w:pPr>
        <w:tabs>
          <w:tab w:val="num" w:pos="5244"/>
        </w:tabs>
        <w:ind w:left="5244" w:hanging="360"/>
      </w:pPr>
      <w:rPr>
        <w:rFonts w:ascii="Wingdings" w:hAnsi="Wingdings" w:hint="default"/>
      </w:rPr>
    </w:lvl>
    <w:lvl w:ilvl="6" w:tplc="04090001" w:tentative="1">
      <w:start w:val="1"/>
      <w:numFmt w:val="bullet"/>
      <w:lvlText w:val=""/>
      <w:lvlJc w:val="left"/>
      <w:pPr>
        <w:tabs>
          <w:tab w:val="num" w:pos="5964"/>
        </w:tabs>
        <w:ind w:left="5964" w:hanging="360"/>
      </w:pPr>
      <w:rPr>
        <w:rFonts w:ascii="Symbol" w:hAnsi="Symbol" w:hint="default"/>
      </w:rPr>
    </w:lvl>
    <w:lvl w:ilvl="7" w:tplc="04090003" w:tentative="1">
      <w:start w:val="1"/>
      <w:numFmt w:val="bullet"/>
      <w:lvlText w:val="o"/>
      <w:lvlJc w:val="left"/>
      <w:pPr>
        <w:tabs>
          <w:tab w:val="num" w:pos="6684"/>
        </w:tabs>
        <w:ind w:left="6684" w:hanging="360"/>
      </w:pPr>
      <w:rPr>
        <w:rFonts w:ascii="Courier New" w:hAnsi="Courier New" w:cs="Courier New" w:hint="default"/>
      </w:rPr>
    </w:lvl>
    <w:lvl w:ilvl="8" w:tplc="04090005" w:tentative="1">
      <w:start w:val="1"/>
      <w:numFmt w:val="bullet"/>
      <w:lvlText w:val=""/>
      <w:lvlJc w:val="left"/>
      <w:pPr>
        <w:tabs>
          <w:tab w:val="num" w:pos="7404"/>
        </w:tabs>
        <w:ind w:left="7404" w:hanging="360"/>
      </w:pPr>
      <w:rPr>
        <w:rFonts w:ascii="Wingdings" w:hAnsi="Wingdings" w:hint="default"/>
      </w:rPr>
    </w:lvl>
  </w:abstractNum>
  <w:abstractNum w:abstractNumId="24">
    <w:nsid w:val="43B07A8C"/>
    <w:multiLevelType w:val="multilevel"/>
    <w:tmpl w:val="8E8867CA"/>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5ED53CB"/>
    <w:multiLevelType w:val="multilevel"/>
    <w:tmpl w:val="075E2414"/>
    <w:lvl w:ilvl="0">
      <w:start w:val="1"/>
      <w:numFmt w:val="decimal"/>
      <w:lvlText w:val="Q%1"/>
      <w:lvlJc w:val="left"/>
      <w:pPr>
        <w:tabs>
          <w:tab w:val="num" w:pos="1440"/>
        </w:tabs>
        <w:ind w:left="0" w:firstLine="0"/>
      </w:pPr>
      <w:rPr>
        <w:rFonts w:hint="default"/>
      </w:rPr>
    </w:lvl>
    <w:lvl w:ilvl="1">
      <w:start w:val="1"/>
      <w:numFmt w:val="decimal"/>
      <w:lvlText w:val="%2A%1"/>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6">
    <w:nsid w:val="47803E86"/>
    <w:multiLevelType w:val="hybridMultilevel"/>
    <w:tmpl w:val="B184A86E"/>
    <w:lvl w:ilvl="0" w:tplc="5BF2C110">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D35318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4D66F1D"/>
    <w:multiLevelType w:val="hybridMultilevel"/>
    <w:tmpl w:val="D8D043A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6D02EDD"/>
    <w:multiLevelType w:val="multilevel"/>
    <w:tmpl w:val="908A7BB0"/>
    <w:lvl w:ilvl="0">
      <w:start w:val="1"/>
      <w:numFmt w:val="decimal"/>
      <w:pStyle w:val="LTLNumberingLegislationStyle"/>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6230FF8"/>
    <w:multiLevelType w:val="singleLevel"/>
    <w:tmpl w:val="CA8A963A"/>
    <w:lvl w:ilvl="0">
      <w:start w:val="1"/>
      <w:numFmt w:val="decimal"/>
      <w:lvlText w:val="%1)"/>
      <w:lvlJc w:val="left"/>
      <w:pPr>
        <w:tabs>
          <w:tab w:val="num" w:pos="360"/>
        </w:tabs>
        <w:ind w:left="360" w:right="360" w:hanging="360"/>
      </w:pPr>
    </w:lvl>
  </w:abstractNum>
  <w:abstractNum w:abstractNumId="31">
    <w:nsid w:val="69116C21"/>
    <w:multiLevelType w:val="hybridMultilevel"/>
    <w:tmpl w:val="077ED42E"/>
    <w:lvl w:ilvl="0" w:tplc="0409000F">
      <w:start w:val="1"/>
      <w:numFmt w:val="decimal"/>
      <w:pStyle w:val="StyleLTLNumberingDocumentStyleLinespacing15line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962CE9"/>
    <w:multiLevelType w:val="multilevel"/>
    <w:tmpl w:val="5614B8BE"/>
    <w:lvl w:ilvl="0">
      <w:start w:val="1"/>
      <w:numFmt w:val="decimal"/>
      <w:lvlText w:val="%1"/>
      <w:lvlJc w:val="left"/>
      <w:pPr>
        <w:tabs>
          <w:tab w:val="num" w:pos="1429"/>
        </w:tabs>
        <w:ind w:left="1429" w:hanging="709"/>
      </w:pPr>
      <w:rPr>
        <w:rFonts w:hint="default"/>
      </w:rPr>
    </w:lvl>
    <w:lvl w:ilvl="1">
      <w:start w:val="1"/>
      <w:numFmt w:val="decimal"/>
      <w:lvlText w:val="%1.%2"/>
      <w:lvlJc w:val="left"/>
      <w:pPr>
        <w:tabs>
          <w:tab w:val="num" w:pos="2138"/>
        </w:tabs>
        <w:ind w:left="2138" w:hanging="709"/>
      </w:pPr>
      <w:rPr>
        <w:rFonts w:hint="default"/>
      </w:rPr>
    </w:lvl>
    <w:lvl w:ilvl="2">
      <w:start w:val="1"/>
      <w:numFmt w:val="decimal"/>
      <w:lvlText w:val="%1.%2.%3"/>
      <w:lvlJc w:val="left"/>
      <w:pPr>
        <w:tabs>
          <w:tab w:val="num" w:pos="2846"/>
        </w:tabs>
        <w:ind w:left="2846" w:hanging="708"/>
      </w:pPr>
      <w:rPr>
        <w:rFonts w:hint="default"/>
      </w:rPr>
    </w:lvl>
    <w:lvl w:ilvl="3">
      <w:start w:val="1"/>
      <w:numFmt w:val="lowerLetter"/>
      <w:lvlText w:val="(%4)"/>
      <w:lvlJc w:val="left"/>
      <w:pPr>
        <w:tabs>
          <w:tab w:val="num" w:pos="3555"/>
        </w:tabs>
        <w:ind w:left="3555" w:hanging="709"/>
      </w:pPr>
      <w:rPr>
        <w:rFonts w:hint="default"/>
      </w:rPr>
    </w:lvl>
    <w:lvl w:ilvl="4">
      <w:start w:val="1"/>
      <w:numFmt w:val="lowerRoman"/>
      <w:lvlText w:val="(%5)"/>
      <w:lvlJc w:val="left"/>
      <w:pPr>
        <w:tabs>
          <w:tab w:val="num" w:pos="4264"/>
        </w:tabs>
        <w:ind w:left="4264" w:hanging="709"/>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3">
    <w:nsid w:val="76921C08"/>
    <w:multiLevelType w:val="multilevel"/>
    <w:tmpl w:val="A9D4C2CE"/>
    <w:lvl w:ilvl="0">
      <w:start w:val="6"/>
      <w:numFmt w:val="decimal"/>
      <w:lvlText w:val="%1"/>
      <w:lvlJc w:val="left"/>
      <w:pPr>
        <w:tabs>
          <w:tab w:val="num" w:pos="700"/>
        </w:tabs>
        <w:ind w:left="700" w:hanging="700"/>
      </w:pPr>
      <w:rPr>
        <w:rFonts w:ascii="Verdana" w:hAnsi="Verdana" w:hint="default"/>
        <w:szCs w:val="24"/>
      </w:rPr>
    </w:lvl>
    <w:lvl w:ilvl="1">
      <w:start w:val="2"/>
      <w:numFmt w:val="decimal"/>
      <w:lvlText w:val="%1.%2"/>
      <w:lvlJc w:val="left"/>
      <w:pPr>
        <w:tabs>
          <w:tab w:val="num" w:pos="1400"/>
        </w:tabs>
        <w:ind w:left="1400" w:hanging="700"/>
      </w:pPr>
      <w:rPr>
        <w:rFonts w:hint="default"/>
      </w:rPr>
    </w:lvl>
    <w:lvl w:ilvl="2">
      <w:start w:val="1"/>
      <w:numFmt w:val="decimal"/>
      <w:lvlText w:val="%1.%2.%3"/>
      <w:lvlJc w:val="left"/>
      <w:pPr>
        <w:tabs>
          <w:tab w:val="num" w:pos="2100"/>
        </w:tabs>
        <w:ind w:left="2100" w:hanging="700"/>
      </w:pPr>
      <w:rPr>
        <w:rFonts w:hint="default"/>
      </w:rPr>
    </w:lvl>
    <w:lvl w:ilvl="3">
      <w:start w:val="1"/>
      <w:numFmt w:val="lowerLetter"/>
      <w:lvlText w:val="(%4)"/>
      <w:lvlJc w:val="left"/>
      <w:pPr>
        <w:tabs>
          <w:tab w:val="num" w:pos="2800"/>
        </w:tabs>
        <w:ind w:left="2800" w:hanging="700"/>
      </w:pPr>
      <w:rPr>
        <w:rFonts w:hint="default"/>
      </w:rPr>
    </w:lvl>
    <w:lvl w:ilvl="4">
      <w:start w:val="1"/>
      <w:numFmt w:val="lowerRoman"/>
      <w:lvlText w:val="(%5)"/>
      <w:lvlJc w:val="left"/>
      <w:pPr>
        <w:tabs>
          <w:tab w:val="num" w:pos="3500"/>
        </w:tabs>
        <w:ind w:left="3500" w:hanging="700"/>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4">
    <w:nsid w:val="79EE6135"/>
    <w:multiLevelType w:val="hybridMultilevel"/>
    <w:tmpl w:val="E946C810"/>
    <w:lvl w:ilvl="0" w:tplc="FFFFFFFF">
      <w:start w:val="1"/>
      <w:numFmt w:val="bullet"/>
      <w:lvlText w:val=""/>
      <w:lvlJc w:val="left"/>
      <w:pPr>
        <w:tabs>
          <w:tab w:val="num" w:pos="369"/>
        </w:tabs>
        <w:ind w:left="369" w:hanging="369"/>
      </w:pPr>
      <w:rPr>
        <w:rFonts w:ascii="Wingdings" w:hAnsi="Wingdings" w:hint="default"/>
        <w:color w:val="003F69"/>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9"/>
  </w:num>
  <w:num w:numId="3">
    <w:abstractNumId w:val="16"/>
  </w:num>
  <w:num w:numId="4">
    <w:abstractNumId w:val="24"/>
  </w:num>
  <w:num w:numId="5">
    <w:abstractNumId w:val="25"/>
  </w:num>
  <w:num w:numId="6">
    <w:abstractNumId w:val="19"/>
  </w:num>
  <w:num w:numId="7">
    <w:abstractNumId w:val="30"/>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num>
  <w:num w:numId="14">
    <w:abstractNumId w:val="11"/>
  </w:num>
  <w:num w:numId="15">
    <w:abstractNumId w:val="10"/>
  </w:num>
  <w:num w:numId="16">
    <w:abstractNumId w:val="23"/>
  </w:num>
  <w:num w:numId="17">
    <w:abstractNumId w:val="31"/>
  </w:num>
  <w:num w:numId="18">
    <w:abstractNumId w:val="13"/>
  </w:num>
  <w:num w:numId="19">
    <w:abstractNumId w:val="2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17"/>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num>
  <w:num w:numId="43">
    <w:abstractNumId w:val="17"/>
  </w:num>
  <w:num w:numId="44">
    <w:abstractNumId w:val="17"/>
  </w:num>
  <w:num w:numId="45">
    <w:abstractNumId w:val="32"/>
  </w:num>
  <w:num w:numId="46">
    <w:abstractNumId w:val="18"/>
  </w:num>
  <w:num w:numId="47">
    <w:abstractNumId w:val="27"/>
  </w:num>
  <w:num w:numId="48">
    <w:abstractNumId w:val="26"/>
  </w:num>
  <w:num w:numId="49">
    <w:abstractNumId w:val="22"/>
  </w:num>
  <w:num w:numId="50">
    <w:abstractNumId w:val="28"/>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 w:numId="65">
    <w:abstractNumId w:val="17"/>
  </w:num>
  <w:num w:numId="66">
    <w:abstractNumId w:val="33"/>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TL">
    <w15:presenceInfo w15:providerId="None" w15:userId="L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6E"/>
    <w:rsid w:val="00002D97"/>
    <w:rsid w:val="000072A6"/>
    <w:rsid w:val="00023C73"/>
    <w:rsid w:val="00024913"/>
    <w:rsid w:val="00024CD8"/>
    <w:rsid w:val="000302F7"/>
    <w:rsid w:val="00031171"/>
    <w:rsid w:val="0003144C"/>
    <w:rsid w:val="00031C60"/>
    <w:rsid w:val="00032140"/>
    <w:rsid w:val="00032A43"/>
    <w:rsid w:val="00032FC2"/>
    <w:rsid w:val="00033923"/>
    <w:rsid w:val="00035E01"/>
    <w:rsid w:val="00037A13"/>
    <w:rsid w:val="00040FDA"/>
    <w:rsid w:val="000451AD"/>
    <w:rsid w:val="000458C5"/>
    <w:rsid w:val="00046170"/>
    <w:rsid w:val="000471FA"/>
    <w:rsid w:val="000474E5"/>
    <w:rsid w:val="00052986"/>
    <w:rsid w:val="000532AA"/>
    <w:rsid w:val="000571B5"/>
    <w:rsid w:val="00063ED1"/>
    <w:rsid w:val="0006435A"/>
    <w:rsid w:val="0006781B"/>
    <w:rsid w:val="000707A6"/>
    <w:rsid w:val="0007136B"/>
    <w:rsid w:val="00074169"/>
    <w:rsid w:val="00075213"/>
    <w:rsid w:val="00082200"/>
    <w:rsid w:val="00082AE1"/>
    <w:rsid w:val="0009221C"/>
    <w:rsid w:val="00094AA8"/>
    <w:rsid w:val="00095424"/>
    <w:rsid w:val="00095FA7"/>
    <w:rsid w:val="000A0B6A"/>
    <w:rsid w:val="000A25D7"/>
    <w:rsid w:val="000A266F"/>
    <w:rsid w:val="000A5203"/>
    <w:rsid w:val="000A62DF"/>
    <w:rsid w:val="000A7087"/>
    <w:rsid w:val="000A758B"/>
    <w:rsid w:val="000A7619"/>
    <w:rsid w:val="000B0A20"/>
    <w:rsid w:val="000B1424"/>
    <w:rsid w:val="000B3213"/>
    <w:rsid w:val="000B7E72"/>
    <w:rsid w:val="000C05AD"/>
    <w:rsid w:val="000C2DF7"/>
    <w:rsid w:val="000C4353"/>
    <w:rsid w:val="000C619C"/>
    <w:rsid w:val="000C74C7"/>
    <w:rsid w:val="000D0663"/>
    <w:rsid w:val="000D6193"/>
    <w:rsid w:val="000D6388"/>
    <w:rsid w:val="000E1409"/>
    <w:rsid w:val="000E18E1"/>
    <w:rsid w:val="000E4D39"/>
    <w:rsid w:val="000E642D"/>
    <w:rsid w:val="000E7A9A"/>
    <w:rsid w:val="000F0AF0"/>
    <w:rsid w:val="000F3ED6"/>
    <w:rsid w:val="000F3F9B"/>
    <w:rsid w:val="000F44F3"/>
    <w:rsid w:val="000F5FC1"/>
    <w:rsid w:val="000F7BFE"/>
    <w:rsid w:val="00103CC0"/>
    <w:rsid w:val="001044ED"/>
    <w:rsid w:val="001120BD"/>
    <w:rsid w:val="00112AD3"/>
    <w:rsid w:val="00113D10"/>
    <w:rsid w:val="00115749"/>
    <w:rsid w:val="00116C40"/>
    <w:rsid w:val="00117225"/>
    <w:rsid w:val="00117CDE"/>
    <w:rsid w:val="0012291E"/>
    <w:rsid w:val="00122AB9"/>
    <w:rsid w:val="00122BDF"/>
    <w:rsid w:val="0012361A"/>
    <w:rsid w:val="00125C4A"/>
    <w:rsid w:val="0012724B"/>
    <w:rsid w:val="00130CEB"/>
    <w:rsid w:val="0013234B"/>
    <w:rsid w:val="0013389E"/>
    <w:rsid w:val="001344A2"/>
    <w:rsid w:val="00136D1B"/>
    <w:rsid w:val="001428CC"/>
    <w:rsid w:val="001431B3"/>
    <w:rsid w:val="00143916"/>
    <w:rsid w:val="00143CA9"/>
    <w:rsid w:val="00143D75"/>
    <w:rsid w:val="001459C2"/>
    <w:rsid w:val="00152C27"/>
    <w:rsid w:val="00154C0B"/>
    <w:rsid w:val="00155AE0"/>
    <w:rsid w:val="00156A9D"/>
    <w:rsid w:val="001570B2"/>
    <w:rsid w:val="00157A20"/>
    <w:rsid w:val="00163B11"/>
    <w:rsid w:val="00170364"/>
    <w:rsid w:val="00172E88"/>
    <w:rsid w:val="001764D7"/>
    <w:rsid w:val="00177E5F"/>
    <w:rsid w:val="001814A5"/>
    <w:rsid w:val="00182ECA"/>
    <w:rsid w:val="00187F7F"/>
    <w:rsid w:val="0019078E"/>
    <w:rsid w:val="00191D5B"/>
    <w:rsid w:val="00193F6A"/>
    <w:rsid w:val="00194EFB"/>
    <w:rsid w:val="001A128E"/>
    <w:rsid w:val="001A1B43"/>
    <w:rsid w:val="001A21D7"/>
    <w:rsid w:val="001A271C"/>
    <w:rsid w:val="001A276E"/>
    <w:rsid w:val="001A4CF8"/>
    <w:rsid w:val="001A68CE"/>
    <w:rsid w:val="001A7821"/>
    <w:rsid w:val="001B4922"/>
    <w:rsid w:val="001C14AF"/>
    <w:rsid w:val="001C2028"/>
    <w:rsid w:val="001C24AE"/>
    <w:rsid w:val="001C34EA"/>
    <w:rsid w:val="001D0042"/>
    <w:rsid w:val="001D0EEB"/>
    <w:rsid w:val="001D31D3"/>
    <w:rsid w:val="001D3C5E"/>
    <w:rsid w:val="001D5CF2"/>
    <w:rsid w:val="001D745E"/>
    <w:rsid w:val="001E02B8"/>
    <w:rsid w:val="001E15C2"/>
    <w:rsid w:val="001E3980"/>
    <w:rsid w:val="001E5C8E"/>
    <w:rsid w:val="001E6F3F"/>
    <w:rsid w:val="001E71FF"/>
    <w:rsid w:val="001F008C"/>
    <w:rsid w:val="001F1808"/>
    <w:rsid w:val="001F3C21"/>
    <w:rsid w:val="001F5A33"/>
    <w:rsid w:val="001F6C96"/>
    <w:rsid w:val="001F6E95"/>
    <w:rsid w:val="001F7037"/>
    <w:rsid w:val="002002F7"/>
    <w:rsid w:val="002024BD"/>
    <w:rsid w:val="00203DF4"/>
    <w:rsid w:val="00204A77"/>
    <w:rsid w:val="0020752A"/>
    <w:rsid w:val="00211691"/>
    <w:rsid w:val="0021215A"/>
    <w:rsid w:val="002161CE"/>
    <w:rsid w:val="002175DD"/>
    <w:rsid w:val="0022545E"/>
    <w:rsid w:val="002264B5"/>
    <w:rsid w:val="002303D9"/>
    <w:rsid w:val="00231833"/>
    <w:rsid w:val="00231EDC"/>
    <w:rsid w:val="0023230C"/>
    <w:rsid w:val="00233745"/>
    <w:rsid w:val="00236CB1"/>
    <w:rsid w:val="00237DB4"/>
    <w:rsid w:val="0024063E"/>
    <w:rsid w:val="002406B2"/>
    <w:rsid w:val="00241643"/>
    <w:rsid w:val="00243F51"/>
    <w:rsid w:val="00245721"/>
    <w:rsid w:val="00245CE1"/>
    <w:rsid w:val="00253F51"/>
    <w:rsid w:val="00255207"/>
    <w:rsid w:val="00255F5A"/>
    <w:rsid w:val="002653DF"/>
    <w:rsid w:val="00272793"/>
    <w:rsid w:val="00273430"/>
    <w:rsid w:val="00273CCD"/>
    <w:rsid w:val="00274A14"/>
    <w:rsid w:val="00274C4C"/>
    <w:rsid w:val="002826B7"/>
    <w:rsid w:val="00282DCB"/>
    <w:rsid w:val="00284C56"/>
    <w:rsid w:val="002856B0"/>
    <w:rsid w:val="002858F2"/>
    <w:rsid w:val="002861AE"/>
    <w:rsid w:val="0029427C"/>
    <w:rsid w:val="002952DA"/>
    <w:rsid w:val="00295F3C"/>
    <w:rsid w:val="002A040F"/>
    <w:rsid w:val="002A145C"/>
    <w:rsid w:val="002A1CA7"/>
    <w:rsid w:val="002A7A0F"/>
    <w:rsid w:val="002B69AA"/>
    <w:rsid w:val="002C4F5A"/>
    <w:rsid w:val="002C7575"/>
    <w:rsid w:val="002D2080"/>
    <w:rsid w:val="002D52E4"/>
    <w:rsid w:val="002E0124"/>
    <w:rsid w:val="002E324E"/>
    <w:rsid w:val="002E579B"/>
    <w:rsid w:val="002E5B4D"/>
    <w:rsid w:val="002E60C9"/>
    <w:rsid w:val="002E74F2"/>
    <w:rsid w:val="002E7DA7"/>
    <w:rsid w:val="002F027B"/>
    <w:rsid w:val="002F45C9"/>
    <w:rsid w:val="002F46EE"/>
    <w:rsid w:val="002F4854"/>
    <w:rsid w:val="002F4B0F"/>
    <w:rsid w:val="002F70DB"/>
    <w:rsid w:val="0030379C"/>
    <w:rsid w:val="00303AF3"/>
    <w:rsid w:val="00304440"/>
    <w:rsid w:val="003054B3"/>
    <w:rsid w:val="00311035"/>
    <w:rsid w:val="00311408"/>
    <w:rsid w:val="00313792"/>
    <w:rsid w:val="00316AEB"/>
    <w:rsid w:val="0032093E"/>
    <w:rsid w:val="00322173"/>
    <w:rsid w:val="00322CAA"/>
    <w:rsid w:val="00322FC7"/>
    <w:rsid w:val="00333A83"/>
    <w:rsid w:val="00334703"/>
    <w:rsid w:val="00336C9D"/>
    <w:rsid w:val="00337C03"/>
    <w:rsid w:val="00342B1B"/>
    <w:rsid w:val="00344048"/>
    <w:rsid w:val="00344C16"/>
    <w:rsid w:val="00345641"/>
    <w:rsid w:val="00346842"/>
    <w:rsid w:val="003469CE"/>
    <w:rsid w:val="00347866"/>
    <w:rsid w:val="003523CF"/>
    <w:rsid w:val="00352B4D"/>
    <w:rsid w:val="00354EAF"/>
    <w:rsid w:val="003622BE"/>
    <w:rsid w:val="00362A5B"/>
    <w:rsid w:val="00364C81"/>
    <w:rsid w:val="00365ECB"/>
    <w:rsid w:val="00367828"/>
    <w:rsid w:val="003730D3"/>
    <w:rsid w:val="0037409F"/>
    <w:rsid w:val="00375FC1"/>
    <w:rsid w:val="003761BC"/>
    <w:rsid w:val="003801DE"/>
    <w:rsid w:val="00380C71"/>
    <w:rsid w:val="00383389"/>
    <w:rsid w:val="00383C24"/>
    <w:rsid w:val="00384997"/>
    <w:rsid w:val="00385C3E"/>
    <w:rsid w:val="00390C9C"/>
    <w:rsid w:val="0039473F"/>
    <w:rsid w:val="00394F6E"/>
    <w:rsid w:val="003950D2"/>
    <w:rsid w:val="0039655F"/>
    <w:rsid w:val="0039753A"/>
    <w:rsid w:val="003A4F32"/>
    <w:rsid w:val="003A573B"/>
    <w:rsid w:val="003A7D5E"/>
    <w:rsid w:val="003B148B"/>
    <w:rsid w:val="003B168B"/>
    <w:rsid w:val="003B18DF"/>
    <w:rsid w:val="003B1F18"/>
    <w:rsid w:val="003B20B6"/>
    <w:rsid w:val="003B2F80"/>
    <w:rsid w:val="003B2FB4"/>
    <w:rsid w:val="003B489A"/>
    <w:rsid w:val="003B5E10"/>
    <w:rsid w:val="003C1E52"/>
    <w:rsid w:val="003C2A90"/>
    <w:rsid w:val="003C3612"/>
    <w:rsid w:val="003C3BE0"/>
    <w:rsid w:val="003C4B46"/>
    <w:rsid w:val="003C65D6"/>
    <w:rsid w:val="003D0E85"/>
    <w:rsid w:val="003D0F3C"/>
    <w:rsid w:val="003D24A3"/>
    <w:rsid w:val="003D6214"/>
    <w:rsid w:val="003E1A9B"/>
    <w:rsid w:val="003E470D"/>
    <w:rsid w:val="003E49B8"/>
    <w:rsid w:val="003F1B93"/>
    <w:rsid w:val="003F1CCD"/>
    <w:rsid w:val="00400407"/>
    <w:rsid w:val="0040762B"/>
    <w:rsid w:val="00413203"/>
    <w:rsid w:val="0041347E"/>
    <w:rsid w:val="00415EB5"/>
    <w:rsid w:val="004274A3"/>
    <w:rsid w:val="0043394E"/>
    <w:rsid w:val="00434A47"/>
    <w:rsid w:val="00440A85"/>
    <w:rsid w:val="00443EA2"/>
    <w:rsid w:val="00451015"/>
    <w:rsid w:val="00452886"/>
    <w:rsid w:val="00453EDA"/>
    <w:rsid w:val="00454EAC"/>
    <w:rsid w:val="00455EE4"/>
    <w:rsid w:val="004569E5"/>
    <w:rsid w:val="00457D0C"/>
    <w:rsid w:val="004606D5"/>
    <w:rsid w:val="00461D9B"/>
    <w:rsid w:val="00463383"/>
    <w:rsid w:val="00464749"/>
    <w:rsid w:val="004709DB"/>
    <w:rsid w:val="00471070"/>
    <w:rsid w:val="00471C57"/>
    <w:rsid w:val="00472638"/>
    <w:rsid w:val="004742EF"/>
    <w:rsid w:val="00476BE1"/>
    <w:rsid w:val="00482154"/>
    <w:rsid w:val="0048281B"/>
    <w:rsid w:val="004842ED"/>
    <w:rsid w:val="004866CC"/>
    <w:rsid w:val="00486CEE"/>
    <w:rsid w:val="004873A1"/>
    <w:rsid w:val="00491816"/>
    <w:rsid w:val="00492AB9"/>
    <w:rsid w:val="00494409"/>
    <w:rsid w:val="004A2473"/>
    <w:rsid w:val="004A3D07"/>
    <w:rsid w:val="004A4A94"/>
    <w:rsid w:val="004A4EC2"/>
    <w:rsid w:val="004A52F8"/>
    <w:rsid w:val="004B02FF"/>
    <w:rsid w:val="004B03A3"/>
    <w:rsid w:val="004B279E"/>
    <w:rsid w:val="004B296A"/>
    <w:rsid w:val="004B3BB1"/>
    <w:rsid w:val="004B3FE8"/>
    <w:rsid w:val="004B4826"/>
    <w:rsid w:val="004B5393"/>
    <w:rsid w:val="004B7765"/>
    <w:rsid w:val="004C0249"/>
    <w:rsid w:val="004C427B"/>
    <w:rsid w:val="004C42F6"/>
    <w:rsid w:val="004C49C6"/>
    <w:rsid w:val="004C5C61"/>
    <w:rsid w:val="004C6BA9"/>
    <w:rsid w:val="004D073C"/>
    <w:rsid w:val="004D0BE0"/>
    <w:rsid w:val="004D3870"/>
    <w:rsid w:val="004D3FF9"/>
    <w:rsid w:val="004D5974"/>
    <w:rsid w:val="004D719B"/>
    <w:rsid w:val="004E18DF"/>
    <w:rsid w:val="004E248F"/>
    <w:rsid w:val="004E626A"/>
    <w:rsid w:val="004E77D7"/>
    <w:rsid w:val="004E7AB9"/>
    <w:rsid w:val="004E7D22"/>
    <w:rsid w:val="004F15ED"/>
    <w:rsid w:val="004F1ACF"/>
    <w:rsid w:val="004F5A5B"/>
    <w:rsid w:val="004F5AC6"/>
    <w:rsid w:val="004F5CF9"/>
    <w:rsid w:val="004F5F5B"/>
    <w:rsid w:val="00502C17"/>
    <w:rsid w:val="00504614"/>
    <w:rsid w:val="00512755"/>
    <w:rsid w:val="00513D0B"/>
    <w:rsid w:val="00521F16"/>
    <w:rsid w:val="00524C3D"/>
    <w:rsid w:val="00525F26"/>
    <w:rsid w:val="00531462"/>
    <w:rsid w:val="00533D83"/>
    <w:rsid w:val="0054525D"/>
    <w:rsid w:val="00546B35"/>
    <w:rsid w:val="00550954"/>
    <w:rsid w:val="00552D1A"/>
    <w:rsid w:val="005534AB"/>
    <w:rsid w:val="005545F4"/>
    <w:rsid w:val="005556D4"/>
    <w:rsid w:val="0055685B"/>
    <w:rsid w:val="00560B11"/>
    <w:rsid w:val="005639C6"/>
    <w:rsid w:val="00565093"/>
    <w:rsid w:val="00570321"/>
    <w:rsid w:val="00570323"/>
    <w:rsid w:val="00571240"/>
    <w:rsid w:val="00574037"/>
    <w:rsid w:val="005746E5"/>
    <w:rsid w:val="00574D14"/>
    <w:rsid w:val="00575DCA"/>
    <w:rsid w:val="0058498D"/>
    <w:rsid w:val="0058570F"/>
    <w:rsid w:val="00585E11"/>
    <w:rsid w:val="00590AB2"/>
    <w:rsid w:val="00592F52"/>
    <w:rsid w:val="005972D9"/>
    <w:rsid w:val="005A0887"/>
    <w:rsid w:val="005A49C4"/>
    <w:rsid w:val="005A5F08"/>
    <w:rsid w:val="005B14A0"/>
    <w:rsid w:val="005B2D34"/>
    <w:rsid w:val="005C0AD5"/>
    <w:rsid w:val="005C290D"/>
    <w:rsid w:val="005D29DB"/>
    <w:rsid w:val="005D3A36"/>
    <w:rsid w:val="005D55C5"/>
    <w:rsid w:val="005D5885"/>
    <w:rsid w:val="005E3194"/>
    <w:rsid w:val="005E3B8C"/>
    <w:rsid w:val="005E4D33"/>
    <w:rsid w:val="005E6D03"/>
    <w:rsid w:val="005F1221"/>
    <w:rsid w:val="005F1A57"/>
    <w:rsid w:val="005F20D5"/>
    <w:rsid w:val="005F2C5A"/>
    <w:rsid w:val="0060015E"/>
    <w:rsid w:val="00600E36"/>
    <w:rsid w:val="00601CE1"/>
    <w:rsid w:val="00605019"/>
    <w:rsid w:val="00606EE1"/>
    <w:rsid w:val="006159BE"/>
    <w:rsid w:val="00616B03"/>
    <w:rsid w:val="0061795C"/>
    <w:rsid w:val="00620A29"/>
    <w:rsid w:val="00621BFB"/>
    <w:rsid w:val="00624011"/>
    <w:rsid w:val="00624B2D"/>
    <w:rsid w:val="006264B1"/>
    <w:rsid w:val="00627730"/>
    <w:rsid w:val="0063151B"/>
    <w:rsid w:val="00633253"/>
    <w:rsid w:val="00633377"/>
    <w:rsid w:val="006363A5"/>
    <w:rsid w:val="00641BA0"/>
    <w:rsid w:val="00641CB2"/>
    <w:rsid w:val="006447C4"/>
    <w:rsid w:val="00644EE4"/>
    <w:rsid w:val="00647896"/>
    <w:rsid w:val="0065225D"/>
    <w:rsid w:val="00652D2D"/>
    <w:rsid w:val="0065558D"/>
    <w:rsid w:val="00655C5B"/>
    <w:rsid w:val="0065774B"/>
    <w:rsid w:val="006655F2"/>
    <w:rsid w:val="00666D9A"/>
    <w:rsid w:val="006671B5"/>
    <w:rsid w:val="006700A8"/>
    <w:rsid w:val="006724C7"/>
    <w:rsid w:val="00675238"/>
    <w:rsid w:val="00676ADF"/>
    <w:rsid w:val="0067712C"/>
    <w:rsid w:val="00680750"/>
    <w:rsid w:val="00687E36"/>
    <w:rsid w:val="0069168C"/>
    <w:rsid w:val="006934A5"/>
    <w:rsid w:val="0069519A"/>
    <w:rsid w:val="006953A1"/>
    <w:rsid w:val="006957C8"/>
    <w:rsid w:val="00696BEE"/>
    <w:rsid w:val="00696FC4"/>
    <w:rsid w:val="006974BF"/>
    <w:rsid w:val="00697AE2"/>
    <w:rsid w:val="006A03DB"/>
    <w:rsid w:val="006A1D60"/>
    <w:rsid w:val="006A3641"/>
    <w:rsid w:val="006A5E20"/>
    <w:rsid w:val="006B23B1"/>
    <w:rsid w:val="006B4CA4"/>
    <w:rsid w:val="006B7152"/>
    <w:rsid w:val="006C2C0D"/>
    <w:rsid w:val="006C2D79"/>
    <w:rsid w:val="006C7B7E"/>
    <w:rsid w:val="006D3536"/>
    <w:rsid w:val="006D36CF"/>
    <w:rsid w:val="006E17D5"/>
    <w:rsid w:val="006E373B"/>
    <w:rsid w:val="006E6344"/>
    <w:rsid w:val="006E682B"/>
    <w:rsid w:val="006E73BA"/>
    <w:rsid w:val="006E7694"/>
    <w:rsid w:val="006F1A1C"/>
    <w:rsid w:val="006F235E"/>
    <w:rsid w:val="006F7017"/>
    <w:rsid w:val="00700014"/>
    <w:rsid w:val="0070163C"/>
    <w:rsid w:val="00701A2C"/>
    <w:rsid w:val="0070465F"/>
    <w:rsid w:val="0070670D"/>
    <w:rsid w:val="00707FE0"/>
    <w:rsid w:val="00711443"/>
    <w:rsid w:val="0071350A"/>
    <w:rsid w:val="007156DE"/>
    <w:rsid w:val="00716614"/>
    <w:rsid w:val="007217DE"/>
    <w:rsid w:val="0072215C"/>
    <w:rsid w:val="007227AC"/>
    <w:rsid w:val="00726A9B"/>
    <w:rsid w:val="00733615"/>
    <w:rsid w:val="00737CE2"/>
    <w:rsid w:val="00741339"/>
    <w:rsid w:val="00742C48"/>
    <w:rsid w:val="007443CE"/>
    <w:rsid w:val="00745BF7"/>
    <w:rsid w:val="00745F98"/>
    <w:rsid w:val="00746453"/>
    <w:rsid w:val="007501A6"/>
    <w:rsid w:val="00750D48"/>
    <w:rsid w:val="00753566"/>
    <w:rsid w:val="00761998"/>
    <w:rsid w:val="00762C14"/>
    <w:rsid w:val="007668A3"/>
    <w:rsid w:val="00766DBD"/>
    <w:rsid w:val="00776B4F"/>
    <w:rsid w:val="00776BAE"/>
    <w:rsid w:val="00777CAC"/>
    <w:rsid w:val="0078137C"/>
    <w:rsid w:val="0078379F"/>
    <w:rsid w:val="00785AB4"/>
    <w:rsid w:val="00785D84"/>
    <w:rsid w:val="00787125"/>
    <w:rsid w:val="0079257E"/>
    <w:rsid w:val="00793362"/>
    <w:rsid w:val="00793E02"/>
    <w:rsid w:val="00796B23"/>
    <w:rsid w:val="007A0048"/>
    <w:rsid w:val="007A5776"/>
    <w:rsid w:val="007B0E31"/>
    <w:rsid w:val="007B2F8C"/>
    <w:rsid w:val="007B3E40"/>
    <w:rsid w:val="007B4717"/>
    <w:rsid w:val="007B58B1"/>
    <w:rsid w:val="007C5BF7"/>
    <w:rsid w:val="007C78CF"/>
    <w:rsid w:val="007D22A2"/>
    <w:rsid w:val="007D330B"/>
    <w:rsid w:val="007D3B39"/>
    <w:rsid w:val="007D47FA"/>
    <w:rsid w:val="007D51B1"/>
    <w:rsid w:val="007D5F08"/>
    <w:rsid w:val="007E1FBF"/>
    <w:rsid w:val="007E2847"/>
    <w:rsid w:val="007E3847"/>
    <w:rsid w:val="007F073C"/>
    <w:rsid w:val="007F0797"/>
    <w:rsid w:val="007F2D1C"/>
    <w:rsid w:val="007F477A"/>
    <w:rsid w:val="007F57DF"/>
    <w:rsid w:val="00802154"/>
    <w:rsid w:val="00802939"/>
    <w:rsid w:val="00803445"/>
    <w:rsid w:val="00824421"/>
    <w:rsid w:val="0082682E"/>
    <w:rsid w:val="00831876"/>
    <w:rsid w:val="00833880"/>
    <w:rsid w:val="008407B5"/>
    <w:rsid w:val="00843D2E"/>
    <w:rsid w:val="008462D2"/>
    <w:rsid w:val="00846C33"/>
    <w:rsid w:val="008473B3"/>
    <w:rsid w:val="0085005D"/>
    <w:rsid w:val="00857699"/>
    <w:rsid w:val="00860CDB"/>
    <w:rsid w:val="00862E44"/>
    <w:rsid w:val="0086370F"/>
    <w:rsid w:val="00863E67"/>
    <w:rsid w:val="0086485D"/>
    <w:rsid w:val="00864DFE"/>
    <w:rsid w:val="008673B3"/>
    <w:rsid w:val="0087133D"/>
    <w:rsid w:val="008762E4"/>
    <w:rsid w:val="0087650D"/>
    <w:rsid w:val="00876E65"/>
    <w:rsid w:val="00876EB7"/>
    <w:rsid w:val="008809E4"/>
    <w:rsid w:val="0088320E"/>
    <w:rsid w:val="00883FAF"/>
    <w:rsid w:val="00885A9D"/>
    <w:rsid w:val="00885FD4"/>
    <w:rsid w:val="0089084D"/>
    <w:rsid w:val="00890968"/>
    <w:rsid w:val="00891686"/>
    <w:rsid w:val="00891C3F"/>
    <w:rsid w:val="0089466A"/>
    <w:rsid w:val="00894F19"/>
    <w:rsid w:val="008960BA"/>
    <w:rsid w:val="00897887"/>
    <w:rsid w:val="008A6DA7"/>
    <w:rsid w:val="008B0E39"/>
    <w:rsid w:val="008B31F1"/>
    <w:rsid w:val="008B5887"/>
    <w:rsid w:val="008B6080"/>
    <w:rsid w:val="008C372F"/>
    <w:rsid w:val="008C3AD3"/>
    <w:rsid w:val="008C45A8"/>
    <w:rsid w:val="008D243D"/>
    <w:rsid w:val="008D2B55"/>
    <w:rsid w:val="008D513E"/>
    <w:rsid w:val="008D6328"/>
    <w:rsid w:val="008D6A9A"/>
    <w:rsid w:val="008E2CC4"/>
    <w:rsid w:val="008E65A9"/>
    <w:rsid w:val="008E66D4"/>
    <w:rsid w:val="008F5785"/>
    <w:rsid w:val="008F5EC7"/>
    <w:rsid w:val="0090025F"/>
    <w:rsid w:val="0090380C"/>
    <w:rsid w:val="00910A1C"/>
    <w:rsid w:val="00916F4C"/>
    <w:rsid w:val="0091703E"/>
    <w:rsid w:val="00920A9F"/>
    <w:rsid w:val="00920B8C"/>
    <w:rsid w:val="009373E1"/>
    <w:rsid w:val="00940721"/>
    <w:rsid w:val="00940B69"/>
    <w:rsid w:val="0094745B"/>
    <w:rsid w:val="0094788D"/>
    <w:rsid w:val="0094795C"/>
    <w:rsid w:val="009479AA"/>
    <w:rsid w:val="00951C46"/>
    <w:rsid w:val="00952E29"/>
    <w:rsid w:val="00953856"/>
    <w:rsid w:val="0095599B"/>
    <w:rsid w:val="009627E3"/>
    <w:rsid w:val="009632DF"/>
    <w:rsid w:val="00963339"/>
    <w:rsid w:val="0096378E"/>
    <w:rsid w:val="009649FA"/>
    <w:rsid w:val="00965FC6"/>
    <w:rsid w:val="00967B07"/>
    <w:rsid w:val="00973A07"/>
    <w:rsid w:val="009755A9"/>
    <w:rsid w:val="00977467"/>
    <w:rsid w:val="009776D4"/>
    <w:rsid w:val="0098297B"/>
    <w:rsid w:val="00987A0A"/>
    <w:rsid w:val="009A0FCA"/>
    <w:rsid w:val="009A29F5"/>
    <w:rsid w:val="009A34B6"/>
    <w:rsid w:val="009A4ABA"/>
    <w:rsid w:val="009A51CF"/>
    <w:rsid w:val="009B2AC4"/>
    <w:rsid w:val="009B2CE3"/>
    <w:rsid w:val="009B2E13"/>
    <w:rsid w:val="009B3C16"/>
    <w:rsid w:val="009C1769"/>
    <w:rsid w:val="009C1956"/>
    <w:rsid w:val="009C1E3A"/>
    <w:rsid w:val="009C2154"/>
    <w:rsid w:val="009C2999"/>
    <w:rsid w:val="009C2DF0"/>
    <w:rsid w:val="009C3629"/>
    <w:rsid w:val="009C593E"/>
    <w:rsid w:val="009C6395"/>
    <w:rsid w:val="009C6509"/>
    <w:rsid w:val="009C7E27"/>
    <w:rsid w:val="009D44E9"/>
    <w:rsid w:val="009D4CE0"/>
    <w:rsid w:val="009D5E34"/>
    <w:rsid w:val="009D5F0E"/>
    <w:rsid w:val="009D6952"/>
    <w:rsid w:val="009D6BFC"/>
    <w:rsid w:val="009E3808"/>
    <w:rsid w:val="009E53E1"/>
    <w:rsid w:val="009E59E8"/>
    <w:rsid w:val="009E67A6"/>
    <w:rsid w:val="009F264F"/>
    <w:rsid w:val="009F52B0"/>
    <w:rsid w:val="009F6B6E"/>
    <w:rsid w:val="00A01084"/>
    <w:rsid w:val="00A054AC"/>
    <w:rsid w:val="00A05FC2"/>
    <w:rsid w:val="00A060CA"/>
    <w:rsid w:val="00A062E9"/>
    <w:rsid w:val="00A118F5"/>
    <w:rsid w:val="00A14F2D"/>
    <w:rsid w:val="00A154F1"/>
    <w:rsid w:val="00A17354"/>
    <w:rsid w:val="00A17CD1"/>
    <w:rsid w:val="00A32F0A"/>
    <w:rsid w:val="00A3469B"/>
    <w:rsid w:val="00A3490C"/>
    <w:rsid w:val="00A360F1"/>
    <w:rsid w:val="00A427FF"/>
    <w:rsid w:val="00A45A28"/>
    <w:rsid w:val="00A45BEB"/>
    <w:rsid w:val="00A46972"/>
    <w:rsid w:val="00A500E0"/>
    <w:rsid w:val="00A501E2"/>
    <w:rsid w:val="00A5245D"/>
    <w:rsid w:val="00A52B04"/>
    <w:rsid w:val="00A52F57"/>
    <w:rsid w:val="00A53AF6"/>
    <w:rsid w:val="00A54379"/>
    <w:rsid w:val="00A55527"/>
    <w:rsid w:val="00A60FF5"/>
    <w:rsid w:val="00A6458A"/>
    <w:rsid w:val="00A64656"/>
    <w:rsid w:val="00A6535B"/>
    <w:rsid w:val="00A6546B"/>
    <w:rsid w:val="00A672BE"/>
    <w:rsid w:val="00A725B4"/>
    <w:rsid w:val="00A72F87"/>
    <w:rsid w:val="00A742A5"/>
    <w:rsid w:val="00A75342"/>
    <w:rsid w:val="00A76A98"/>
    <w:rsid w:val="00A80ADC"/>
    <w:rsid w:val="00A81B0A"/>
    <w:rsid w:val="00A837B2"/>
    <w:rsid w:val="00A855C6"/>
    <w:rsid w:val="00A927F6"/>
    <w:rsid w:val="00A92FF2"/>
    <w:rsid w:val="00A9407B"/>
    <w:rsid w:val="00AA2580"/>
    <w:rsid w:val="00AA2806"/>
    <w:rsid w:val="00AA335D"/>
    <w:rsid w:val="00AA5560"/>
    <w:rsid w:val="00AB063B"/>
    <w:rsid w:val="00AB0D2C"/>
    <w:rsid w:val="00AB1A02"/>
    <w:rsid w:val="00AB2909"/>
    <w:rsid w:val="00AB3CEC"/>
    <w:rsid w:val="00AB5397"/>
    <w:rsid w:val="00AB72C8"/>
    <w:rsid w:val="00AB7D59"/>
    <w:rsid w:val="00AC0F64"/>
    <w:rsid w:val="00AC2A2C"/>
    <w:rsid w:val="00AC2FD7"/>
    <w:rsid w:val="00AC34AC"/>
    <w:rsid w:val="00AC4A51"/>
    <w:rsid w:val="00AC4E2B"/>
    <w:rsid w:val="00AD0288"/>
    <w:rsid w:val="00AD0BE2"/>
    <w:rsid w:val="00AD0F5E"/>
    <w:rsid w:val="00AD15D4"/>
    <w:rsid w:val="00AD2C34"/>
    <w:rsid w:val="00AD42B3"/>
    <w:rsid w:val="00AD5252"/>
    <w:rsid w:val="00AD6E36"/>
    <w:rsid w:val="00AD704C"/>
    <w:rsid w:val="00AD72D4"/>
    <w:rsid w:val="00AE09B5"/>
    <w:rsid w:val="00AE1227"/>
    <w:rsid w:val="00AE178A"/>
    <w:rsid w:val="00AE471C"/>
    <w:rsid w:val="00AE4F9C"/>
    <w:rsid w:val="00AE62F6"/>
    <w:rsid w:val="00AE65E2"/>
    <w:rsid w:val="00AE6AEA"/>
    <w:rsid w:val="00AF0BB4"/>
    <w:rsid w:val="00AF1E32"/>
    <w:rsid w:val="00AF21A0"/>
    <w:rsid w:val="00AF39AA"/>
    <w:rsid w:val="00AF3A95"/>
    <w:rsid w:val="00AF53A8"/>
    <w:rsid w:val="00AF738A"/>
    <w:rsid w:val="00B01580"/>
    <w:rsid w:val="00B01B0B"/>
    <w:rsid w:val="00B12FB0"/>
    <w:rsid w:val="00B20359"/>
    <w:rsid w:val="00B2098D"/>
    <w:rsid w:val="00B21D48"/>
    <w:rsid w:val="00B21E0B"/>
    <w:rsid w:val="00B23A1A"/>
    <w:rsid w:val="00B24D5C"/>
    <w:rsid w:val="00B251A6"/>
    <w:rsid w:val="00B25DF4"/>
    <w:rsid w:val="00B30992"/>
    <w:rsid w:val="00B3170C"/>
    <w:rsid w:val="00B31DF0"/>
    <w:rsid w:val="00B348AD"/>
    <w:rsid w:val="00B36996"/>
    <w:rsid w:val="00B4098B"/>
    <w:rsid w:val="00B40F1B"/>
    <w:rsid w:val="00B41A0B"/>
    <w:rsid w:val="00B431B0"/>
    <w:rsid w:val="00B44900"/>
    <w:rsid w:val="00B51A6E"/>
    <w:rsid w:val="00B51E91"/>
    <w:rsid w:val="00B53D8E"/>
    <w:rsid w:val="00B53DFF"/>
    <w:rsid w:val="00B627BC"/>
    <w:rsid w:val="00B63FA8"/>
    <w:rsid w:val="00B64E9B"/>
    <w:rsid w:val="00B658B3"/>
    <w:rsid w:val="00B66F5F"/>
    <w:rsid w:val="00B70B86"/>
    <w:rsid w:val="00B7111C"/>
    <w:rsid w:val="00B726BA"/>
    <w:rsid w:val="00B7445C"/>
    <w:rsid w:val="00B7763F"/>
    <w:rsid w:val="00B8178E"/>
    <w:rsid w:val="00B8372D"/>
    <w:rsid w:val="00B84E1D"/>
    <w:rsid w:val="00B84E88"/>
    <w:rsid w:val="00B861A7"/>
    <w:rsid w:val="00B87922"/>
    <w:rsid w:val="00B9001E"/>
    <w:rsid w:val="00B9166F"/>
    <w:rsid w:val="00B920A5"/>
    <w:rsid w:val="00BA2D33"/>
    <w:rsid w:val="00BA458C"/>
    <w:rsid w:val="00BA564E"/>
    <w:rsid w:val="00BB0CEE"/>
    <w:rsid w:val="00BB3640"/>
    <w:rsid w:val="00BC2579"/>
    <w:rsid w:val="00BC5312"/>
    <w:rsid w:val="00BD571E"/>
    <w:rsid w:val="00BE12F9"/>
    <w:rsid w:val="00BE6ECC"/>
    <w:rsid w:val="00BF2564"/>
    <w:rsid w:val="00BF3825"/>
    <w:rsid w:val="00BF3A4D"/>
    <w:rsid w:val="00BF4A76"/>
    <w:rsid w:val="00BF52CF"/>
    <w:rsid w:val="00BF6D38"/>
    <w:rsid w:val="00BF6F9A"/>
    <w:rsid w:val="00C010B2"/>
    <w:rsid w:val="00C01E0B"/>
    <w:rsid w:val="00C0740E"/>
    <w:rsid w:val="00C105D6"/>
    <w:rsid w:val="00C1211C"/>
    <w:rsid w:val="00C128EB"/>
    <w:rsid w:val="00C135E4"/>
    <w:rsid w:val="00C14BDE"/>
    <w:rsid w:val="00C1702A"/>
    <w:rsid w:val="00C173AF"/>
    <w:rsid w:val="00C200D0"/>
    <w:rsid w:val="00C21FF3"/>
    <w:rsid w:val="00C2260C"/>
    <w:rsid w:val="00C22F0E"/>
    <w:rsid w:val="00C246F4"/>
    <w:rsid w:val="00C2597E"/>
    <w:rsid w:val="00C3083B"/>
    <w:rsid w:val="00C36125"/>
    <w:rsid w:val="00C37899"/>
    <w:rsid w:val="00C37F0C"/>
    <w:rsid w:val="00C44D9A"/>
    <w:rsid w:val="00C460C2"/>
    <w:rsid w:val="00C47AAE"/>
    <w:rsid w:val="00C47D40"/>
    <w:rsid w:val="00C5026D"/>
    <w:rsid w:val="00C52CB5"/>
    <w:rsid w:val="00C54237"/>
    <w:rsid w:val="00C5424E"/>
    <w:rsid w:val="00C55F0F"/>
    <w:rsid w:val="00C61AFC"/>
    <w:rsid w:val="00C63BA6"/>
    <w:rsid w:val="00C655CC"/>
    <w:rsid w:val="00C7373B"/>
    <w:rsid w:val="00C741FE"/>
    <w:rsid w:val="00C7479F"/>
    <w:rsid w:val="00C760B2"/>
    <w:rsid w:val="00C771F1"/>
    <w:rsid w:val="00C8041B"/>
    <w:rsid w:val="00C8070B"/>
    <w:rsid w:val="00C8122B"/>
    <w:rsid w:val="00C8235E"/>
    <w:rsid w:val="00C82944"/>
    <w:rsid w:val="00C904F0"/>
    <w:rsid w:val="00C91F1C"/>
    <w:rsid w:val="00C92FFB"/>
    <w:rsid w:val="00C94734"/>
    <w:rsid w:val="00C94DE4"/>
    <w:rsid w:val="00C95A02"/>
    <w:rsid w:val="00CA47C5"/>
    <w:rsid w:val="00CA6F99"/>
    <w:rsid w:val="00CA7951"/>
    <w:rsid w:val="00CA7D2C"/>
    <w:rsid w:val="00CB0592"/>
    <w:rsid w:val="00CB45AE"/>
    <w:rsid w:val="00CB6BC3"/>
    <w:rsid w:val="00CC0363"/>
    <w:rsid w:val="00CC5400"/>
    <w:rsid w:val="00CC5DCC"/>
    <w:rsid w:val="00CC6508"/>
    <w:rsid w:val="00CD3E98"/>
    <w:rsid w:val="00CE0971"/>
    <w:rsid w:val="00CE0B57"/>
    <w:rsid w:val="00CF136D"/>
    <w:rsid w:val="00CF18FF"/>
    <w:rsid w:val="00CF2E2D"/>
    <w:rsid w:val="00CF2FA2"/>
    <w:rsid w:val="00CF7DDE"/>
    <w:rsid w:val="00D00BA2"/>
    <w:rsid w:val="00D0177A"/>
    <w:rsid w:val="00D04366"/>
    <w:rsid w:val="00D0539D"/>
    <w:rsid w:val="00D13087"/>
    <w:rsid w:val="00D14971"/>
    <w:rsid w:val="00D15707"/>
    <w:rsid w:val="00D16023"/>
    <w:rsid w:val="00D16053"/>
    <w:rsid w:val="00D179D2"/>
    <w:rsid w:val="00D242F4"/>
    <w:rsid w:val="00D2745A"/>
    <w:rsid w:val="00D30CE9"/>
    <w:rsid w:val="00D3166E"/>
    <w:rsid w:val="00D34ECF"/>
    <w:rsid w:val="00D36661"/>
    <w:rsid w:val="00D37718"/>
    <w:rsid w:val="00D40403"/>
    <w:rsid w:val="00D4296D"/>
    <w:rsid w:val="00D43AAE"/>
    <w:rsid w:val="00D53B1A"/>
    <w:rsid w:val="00D54296"/>
    <w:rsid w:val="00D54E97"/>
    <w:rsid w:val="00D619A2"/>
    <w:rsid w:val="00D63331"/>
    <w:rsid w:val="00D667CE"/>
    <w:rsid w:val="00D7097F"/>
    <w:rsid w:val="00D70CFC"/>
    <w:rsid w:val="00D712B6"/>
    <w:rsid w:val="00D746A2"/>
    <w:rsid w:val="00D74E09"/>
    <w:rsid w:val="00D76448"/>
    <w:rsid w:val="00D76B57"/>
    <w:rsid w:val="00D77589"/>
    <w:rsid w:val="00D81502"/>
    <w:rsid w:val="00D823CA"/>
    <w:rsid w:val="00D84319"/>
    <w:rsid w:val="00D843EA"/>
    <w:rsid w:val="00D84B49"/>
    <w:rsid w:val="00D8689E"/>
    <w:rsid w:val="00D90A6D"/>
    <w:rsid w:val="00D91B31"/>
    <w:rsid w:val="00D91DEA"/>
    <w:rsid w:val="00D9294E"/>
    <w:rsid w:val="00D941FE"/>
    <w:rsid w:val="00D952CD"/>
    <w:rsid w:val="00D95CF1"/>
    <w:rsid w:val="00DA058E"/>
    <w:rsid w:val="00DA0879"/>
    <w:rsid w:val="00DA1F85"/>
    <w:rsid w:val="00DA254B"/>
    <w:rsid w:val="00DA3DB4"/>
    <w:rsid w:val="00DA3F64"/>
    <w:rsid w:val="00DA42B5"/>
    <w:rsid w:val="00DA530B"/>
    <w:rsid w:val="00DA6781"/>
    <w:rsid w:val="00DA711E"/>
    <w:rsid w:val="00DB36E6"/>
    <w:rsid w:val="00DB3DCB"/>
    <w:rsid w:val="00DC140A"/>
    <w:rsid w:val="00DC168A"/>
    <w:rsid w:val="00DC445A"/>
    <w:rsid w:val="00DC6345"/>
    <w:rsid w:val="00DC6EE7"/>
    <w:rsid w:val="00DC794B"/>
    <w:rsid w:val="00DD567F"/>
    <w:rsid w:val="00DD5F78"/>
    <w:rsid w:val="00DD6232"/>
    <w:rsid w:val="00DE1470"/>
    <w:rsid w:val="00DE18CF"/>
    <w:rsid w:val="00DE2593"/>
    <w:rsid w:val="00DE5157"/>
    <w:rsid w:val="00DE61BD"/>
    <w:rsid w:val="00DE67A0"/>
    <w:rsid w:val="00DF142D"/>
    <w:rsid w:val="00DF377A"/>
    <w:rsid w:val="00DF4171"/>
    <w:rsid w:val="00DF4395"/>
    <w:rsid w:val="00E02CEC"/>
    <w:rsid w:val="00E0368F"/>
    <w:rsid w:val="00E072FC"/>
    <w:rsid w:val="00E11109"/>
    <w:rsid w:val="00E14D4A"/>
    <w:rsid w:val="00E14EA1"/>
    <w:rsid w:val="00E15D0D"/>
    <w:rsid w:val="00E16399"/>
    <w:rsid w:val="00E16422"/>
    <w:rsid w:val="00E167A0"/>
    <w:rsid w:val="00E1741C"/>
    <w:rsid w:val="00E17423"/>
    <w:rsid w:val="00E17993"/>
    <w:rsid w:val="00E22157"/>
    <w:rsid w:val="00E23D3E"/>
    <w:rsid w:val="00E25AE2"/>
    <w:rsid w:val="00E2739A"/>
    <w:rsid w:val="00E3519A"/>
    <w:rsid w:val="00E37E7F"/>
    <w:rsid w:val="00E40B0A"/>
    <w:rsid w:val="00E410C5"/>
    <w:rsid w:val="00E4183A"/>
    <w:rsid w:val="00E43BA4"/>
    <w:rsid w:val="00E43F03"/>
    <w:rsid w:val="00E45867"/>
    <w:rsid w:val="00E46B01"/>
    <w:rsid w:val="00E472FC"/>
    <w:rsid w:val="00E47BA3"/>
    <w:rsid w:val="00E50AF1"/>
    <w:rsid w:val="00E52DBE"/>
    <w:rsid w:val="00E52EEB"/>
    <w:rsid w:val="00E5561B"/>
    <w:rsid w:val="00E575EF"/>
    <w:rsid w:val="00E627B4"/>
    <w:rsid w:val="00E65130"/>
    <w:rsid w:val="00E67DCE"/>
    <w:rsid w:val="00E7439D"/>
    <w:rsid w:val="00E74F1E"/>
    <w:rsid w:val="00E80F1F"/>
    <w:rsid w:val="00E829BA"/>
    <w:rsid w:val="00E8363B"/>
    <w:rsid w:val="00E83A3D"/>
    <w:rsid w:val="00E86F4A"/>
    <w:rsid w:val="00E95565"/>
    <w:rsid w:val="00E96833"/>
    <w:rsid w:val="00E97962"/>
    <w:rsid w:val="00EA3397"/>
    <w:rsid w:val="00EA493B"/>
    <w:rsid w:val="00EA55FA"/>
    <w:rsid w:val="00EB0579"/>
    <w:rsid w:val="00EB2500"/>
    <w:rsid w:val="00EB25C8"/>
    <w:rsid w:val="00EB2A54"/>
    <w:rsid w:val="00EB30C3"/>
    <w:rsid w:val="00EB3824"/>
    <w:rsid w:val="00EB5BB0"/>
    <w:rsid w:val="00EC3EC1"/>
    <w:rsid w:val="00ED05E2"/>
    <w:rsid w:val="00ED192B"/>
    <w:rsid w:val="00ED282B"/>
    <w:rsid w:val="00EE1114"/>
    <w:rsid w:val="00EE11B3"/>
    <w:rsid w:val="00EE2E45"/>
    <w:rsid w:val="00EE3BD8"/>
    <w:rsid w:val="00EE437D"/>
    <w:rsid w:val="00EE551D"/>
    <w:rsid w:val="00EE5C05"/>
    <w:rsid w:val="00EE5D16"/>
    <w:rsid w:val="00EE7FFE"/>
    <w:rsid w:val="00EF4B66"/>
    <w:rsid w:val="00EF505C"/>
    <w:rsid w:val="00EF693D"/>
    <w:rsid w:val="00EF7DCA"/>
    <w:rsid w:val="00F00069"/>
    <w:rsid w:val="00F00415"/>
    <w:rsid w:val="00F04361"/>
    <w:rsid w:val="00F04853"/>
    <w:rsid w:val="00F10475"/>
    <w:rsid w:val="00F12467"/>
    <w:rsid w:val="00F1335A"/>
    <w:rsid w:val="00F163DB"/>
    <w:rsid w:val="00F23D96"/>
    <w:rsid w:val="00F24440"/>
    <w:rsid w:val="00F25EA2"/>
    <w:rsid w:val="00F2661B"/>
    <w:rsid w:val="00F27B78"/>
    <w:rsid w:val="00F30ED6"/>
    <w:rsid w:val="00F32FDB"/>
    <w:rsid w:val="00F35214"/>
    <w:rsid w:val="00F35283"/>
    <w:rsid w:val="00F36077"/>
    <w:rsid w:val="00F372D6"/>
    <w:rsid w:val="00F435F7"/>
    <w:rsid w:val="00F43F94"/>
    <w:rsid w:val="00F477E2"/>
    <w:rsid w:val="00F5050C"/>
    <w:rsid w:val="00F50BCE"/>
    <w:rsid w:val="00F53C7C"/>
    <w:rsid w:val="00F555C4"/>
    <w:rsid w:val="00F55C34"/>
    <w:rsid w:val="00F576E7"/>
    <w:rsid w:val="00F6202A"/>
    <w:rsid w:val="00F625F1"/>
    <w:rsid w:val="00F655F6"/>
    <w:rsid w:val="00F66ED4"/>
    <w:rsid w:val="00F70D7E"/>
    <w:rsid w:val="00F733F6"/>
    <w:rsid w:val="00F809D5"/>
    <w:rsid w:val="00F81EC4"/>
    <w:rsid w:val="00F81FDD"/>
    <w:rsid w:val="00F823B1"/>
    <w:rsid w:val="00F82AF4"/>
    <w:rsid w:val="00F923FE"/>
    <w:rsid w:val="00F94BCA"/>
    <w:rsid w:val="00F95570"/>
    <w:rsid w:val="00FB0137"/>
    <w:rsid w:val="00FB0708"/>
    <w:rsid w:val="00FB1DEC"/>
    <w:rsid w:val="00FB4AAA"/>
    <w:rsid w:val="00FB5C9A"/>
    <w:rsid w:val="00FB652C"/>
    <w:rsid w:val="00FB6C34"/>
    <w:rsid w:val="00FC02F4"/>
    <w:rsid w:val="00FC137B"/>
    <w:rsid w:val="00FC2CF1"/>
    <w:rsid w:val="00FC2EEB"/>
    <w:rsid w:val="00FC526B"/>
    <w:rsid w:val="00FC6D2C"/>
    <w:rsid w:val="00FD383B"/>
    <w:rsid w:val="00FD3F35"/>
    <w:rsid w:val="00FD6895"/>
    <w:rsid w:val="00FE05FB"/>
    <w:rsid w:val="00FE2E3D"/>
    <w:rsid w:val="00FF0F8E"/>
    <w:rsid w:val="00FF263C"/>
    <w:rsid w:val="00FF2EA2"/>
    <w:rsid w:val="00FF5A7A"/>
    <w:rsid w:val="00FF6C84"/>
    <w:rsid w:val="00FF74DC"/>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60"/>
    <o:shapelayout v:ext="edit">
      <o:idmap v:ext="edit" data="1"/>
    </o:shapelayout>
  </w:shapeDefaults>
  <w:decimalSymbol w:val="."/>
  <w:listSeparator w:val=","/>
  <w14:docId w14:val="3854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C2"/>
    <w:pPr>
      <w:spacing w:before="120" w:after="120"/>
    </w:pPr>
    <w:rPr>
      <w:rFonts w:ascii="Arial" w:hAnsi="Arial"/>
      <w:szCs w:val="24"/>
      <w:lang w:val="en-US" w:eastAsia="en-US"/>
    </w:rPr>
  </w:style>
  <w:style w:type="paragraph" w:styleId="Heading1">
    <w:name w:val="heading 1"/>
    <w:basedOn w:val="Normal"/>
    <w:next w:val="Normal"/>
    <w:qFormat/>
    <w:rsid w:val="004F1ACF"/>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4F1ACF"/>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4F1ACF"/>
    <w:pPr>
      <w:keepNext/>
      <w:numPr>
        <w:ilvl w:val="2"/>
        <w:numId w:val="5"/>
      </w:numPr>
      <w:spacing w:before="240" w:after="60"/>
      <w:outlineLvl w:val="2"/>
    </w:pPr>
    <w:rPr>
      <w:rFonts w:cs="Arial"/>
      <w:b/>
      <w:bCs/>
      <w:sz w:val="26"/>
      <w:szCs w:val="26"/>
    </w:rPr>
  </w:style>
  <w:style w:type="paragraph" w:styleId="Heading4">
    <w:name w:val="heading 4"/>
    <w:basedOn w:val="Normal"/>
    <w:next w:val="Normal"/>
    <w:qFormat/>
    <w:rsid w:val="004F1ACF"/>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qFormat/>
    <w:rsid w:val="004F1ACF"/>
    <w:pPr>
      <w:numPr>
        <w:ilvl w:val="4"/>
        <w:numId w:val="5"/>
      </w:numPr>
      <w:spacing w:before="240" w:after="60"/>
      <w:outlineLvl w:val="4"/>
    </w:pPr>
    <w:rPr>
      <w:b/>
      <w:bCs/>
      <w:i/>
      <w:iCs/>
      <w:sz w:val="26"/>
      <w:szCs w:val="26"/>
    </w:rPr>
  </w:style>
  <w:style w:type="paragraph" w:styleId="Heading6">
    <w:name w:val="heading 6"/>
    <w:basedOn w:val="Normal"/>
    <w:next w:val="Normal"/>
    <w:qFormat/>
    <w:rsid w:val="004F1ACF"/>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4F1ACF"/>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4F1ACF"/>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4F1ACF"/>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7125"/>
    <w:pPr>
      <w:tabs>
        <w:tab w:val="center" w:pos="4320"/>
        <w:tab w:val="right" w:pos="8640"/>
      </w:tabs>
    </w:pPr>
  </w:style>
  <w:style w:type="paragraph" w:styleId="Footer">
    <w:name w:val="footer"/>
    <w:basedOn w:val="Normal"/>
    <w:link w:val="FooterChar"/>
    <w:semiHidden/>
    <w:rsid w:val="00787125"/>
    <w:pPr>
      <w:tabs>
        <w:tab w:val="center" w:pos="4320"/>
        <w:tab w:val="right" w:pos="8640"/>
      </w:tabs>
    </w:pPr>
  </w:style>
  <w:style w:type="paragraph" w:customStyle="1" w:styleId="LTLNumberingDocumentStyle">
    <w:name w:val="LTL Numbering Document Style"/>
    <w:basedOn w:val="Normal"/>
    <w:link w:val="LTLNumberingDocumentStyleCharChar"/>
    <w:rsid w:val="004A4EC2"/>
    <w:rPr>
      <w:rFonts w:cs="Arial"/>
      <w:szCs w:val="20"/>
    </w:rPr>
  </w:style>
  <w:style w:type="character" w:customStyle="1" w:styleId="LTLNumberingDocumentStyleCharChar">
    <w:name w:val="LTL Numbering Document Style Char Char"/>
    <w:basedOn w:val="DefaultParagraphFont"/>
    <w:link w:val="LTLNumberingDocumentStyle"/>
    <w:rsid w:val="004A4EC2"/>
    <w:rPr>
      <w:rFonts w:ascii="Arial" w:hAnsi="Arial" w:cs="Arial"/>
      <w:lang w:val="en-US" w:eastAsia="en-US"/>
    </w:rPr>
  </w:style>
  <w:style w:type="paragraph" w:customStyle="1" w:styleId="LTLNumberingLegislationStyle">
    <w:name w:val="LTL Numbering Legislation Style"/>
    <w:basedOn w:val="Normal"/>
    <w:rsid w:val="002653DF"/>
    <w:pPr>
      <w:numPr>
        <w:numId w:val="2"/>
      </w:numPr>
    </w:pPr>
  </w:style>
  <w:style w:type="paragraph" w:customStyle="1" w:styleId="LTLNumberingRecitalsStyle">
    <w:name w:val="LTL Numbering Recitals Style"/>
    <w:basedOn w:val="Normal"/>
    <w:rsid w:val="00CB0592"/>
    <w:pPr>
      <w:numPr>
        <w:numId w:val="3"/>
      </w:numPr>
      <w:tabs>
        <w:tab w:val="clear" w:pos="360"/>
        <w:tab w:val="num" w:pos="709"/>
      </w:tabs>
      <w:ind w:left="709" w:hanging="709"/>
    </w:pPr>
  </w:style>
  <w:style w:type="paragraph" w:customStyle="1" w:styleId="LTLFooter">
    <w:name w:val="LTL Footer"/>
    <w:basedOn w:val="Normal"/>
    <w:rsid w:val="008E2CC4"/>
    <w:pPr>
      <w:tabs>
        <w:tab w:val="right" w:pos="8505"/>
      </w:tabs>
      <w:spacing w:before="0" w:after="0"/>
    </w:pPr>
    <w:rPr>
      <w:sz w:val="16"/>
    </w:rPr>
  </w:style>
  <w:style w:type="paragraph" w:customStyle="1" w:styleId="LTLHeadingIndentLevel1">
    <w:name w:val="LTL Heading (Indent) Level 1"/>
    <w:basedOn w:val="Normal"/>
    <w:rsid w:val="00863E67"/>
    <w:rPr>
      <w:b/>
      <w:sz w:val="24"/>
    </w:rPr>
  </w:style>
  <w:style w:type="paragraph" w:customStyle="1" w:styleId="LTLHeadingJustifiedLevel4">
    <w:name w:val="LTL Heading (Justified) Level 4"/>
    <w:basedOn w:val="Normal"/>
    <w:rsid w:val="00863E67"/>
    <w:rPr>
      <w:b/>
      <w:i/>
    </w:rPr>
  </w:style>
  <w:style w:type="paragraph" w:customStyle="1" w:styleId="LTLHeadingJustifiedLevel5">
    <w:name w:val="LTL Heading (Justified) Level 5"/>
    <w:basedOn w:val="Normal"/>
    <w:rsid w:val="00863E67"/>
    <w:rPr>
      <w:b/>
      <w:u w:val="single"/>
    </w:rPr>
  </w:style>
  <w:style w:type="paragraph" w:customStyle="1" w:styleId="LTLHeadingIndentLevel2">
    <w:name w:val="LTL Heading (Indent) Level 2"/>
    <w:basedOn w:val="Normal"/>
    <w:rsid w:val="00863E67"/>
    <w:pPr>
      <w:ind w:left="709"/>
    </w:pPr>
    <w:rPr>
      <w:b/>
      <w:sz w:val="24"/>
    </w:rPr>
  </w:style>
  <w:style w:type="paragraph" w:customStyle="1" w:styleId="LTLHeadingIndentLevel3">
    <w:name w:val="LTL Heading (Indent) Level 3"/>
    <w:basedOn w:val="Normal"/>
    <w:rsid w:val="00863E67"/>
    <w:pPr>
      <w:ind w:left="1418"/>
    </w:pPr>
    <w:rPr>
      <w:b/>
      <w:sz w:val="24"/>
    </w:rPr>
  </w:style>
  <w:style w:type="paragraph" w:customStyle="1" w:styleId="LTLHeadingJustifiedLevel1">
    <w:name w:val="LTL Heading (Justified) Level 1"/>
    <w:basedOn w:val="Normal"/>
    <w:rsid w:val="00D53B1A"/>
    <w:rPr>
      <w:rFonts w:ascii="Verdana" w:hAnsi="Verdana"/>
      <w:b/>
      <w:sz w:val="28"/>
    </w:rPr>
  </w:style>
  <w:style w:type="paragraph" w:customStyle="1" w:styleId="LTLHeadingJustifiedLevel2">
    <w:name w:val="LTL Heading (Justified) Level 2"/>
    <w:basedOn w:val="Normal"/>
    <w:rsid w:val="00D53B1A"/>
    <w:pPr>
      <w:spacing w:before="240" w:after="240"/>
    </w:pPr>
    <w:rPr>
      <w:rFonts w:ascii="Verdana" w:hAnsi="Verdana"/>
      <w:b/>
      <w:sz w:val="28"/>
    </w:rPr>
  </w:style>
  <w:style w:type="paragraph" w:customStyle="1" w:styleId="LTLHeadingJustifiedLevel3">
    <w:name w:val="LTL Heading (Justified) Level 3"/>
    <w:basedOn w:val="Normal"/>
    <w:link w:val="LTLHeadingJustifiedLevel3Char"/>
    <w:rsid w:val="00863E67"/>
    <w:rPr>
      <w:b/>
    </w:rPr>
  </w:style>
  <w:style w:type="character" w:customStyle="1" w:styleId="LTLHeadingJustifiedLevel3Char">
    <w:name w:val="LTL Heading (Justified) Level 3 Char"/>
    <w:basedOn w:val="DefaultParagraphFont"/>
    <w:link w:val="LTLHeadingJustifiedLevel3"/>
    <w:rsid w:val="00863E67"/>
    <w:rPr>
      <w:rFonts w:ascii="Arial" w:hAnsi="Arial"/>
      <w:b/>
      <w:szCs w:val="24"/>
      <w:lang w:val="en-US" w:eastAsia="en-US" w:bidi="ar-SA"/>
    </w:rPr>
  </w:style>
  <w:style w:type="paragraph" w:customStyle="1" w:styleId="LTLHeadingIndentLevel4">
    <w:name w:val="LTL Heading (Indent) Level 4"/>
    <w:basedOn w:val="Normal"/>
    <w:rsid w:val="00863E67"/>
    <w:pPr>
      <w:ind w:left="2126"/>
    </w:pPr>
    <w:rPr>
      <w:b/>
      <w:sz w:val="24"/>
    </w:rPr>
  </w:style>
  <w:style w:type="paragraph" w:customStyle="1" w:styleId="LTLLetterheadFooter">
    <w:name w:val="LTL Letterhead Footer"/>
    <w:basedOn w:val="Footer"/>
    <w:rsid w:val="00716614"/>
    <w:pPr>
      <w:spacing w:before="0" w:after="0"/>
      <w:jc w:val="center"/>
    </w:pPr>
    <w:rPr>
      <w:rFonts w:ascii="Verdana" w:hAnsi="Verdana"/>
      <w:color w:val="B3AB84"/>
      <w:sz w:val="14"/>
      <w:szCs w:val="14"/>
    </w:rPr>
  </w:style>
  <w:style w:type="paragraph" w:customStyle="1" w:styleId="LTLDocumentTitleHeading">
    <w:name w:val="LTL Document Title Heading"/>
    <w:rsid w:val="00863E67"/>
    <w:pPr>
      <w:spacing w:before="120" w:after="120" w:line="360" w:lineRule="auto"/>
      <w:jc w:val="center"/>
    </w:pPr>
    <w:rPr>
      <w:rFonts w:ascii="Arial" w:hAnsi="Arial"/>
      <w:bCs/>
      <w:snapToGrid w:val="0"/>
      <w:sz w:val="32"/>
      <w:lang w:eastAsia="en-US"/>
    </w:rPr>
  </w:style>
  <w:style w:type="paragraph" w:customStyle="1" w:styleId="LTLDocumentTitleSub-HeadingLevel2">
    <w:name w:val="LTL Document Title Sub-Heading Level 2"/>
    <w:rsid w:val="00D13087"/>
    <w:pPr>
      <w:spacing w:before="120" w:after="120" w:line="360" w:lineRule="auto"/>
      <w:jc w:val="center"/>
    </w:pPr>
    <w:rPr>
      <w:rFonts w:ascii="Arial" w:hAnsi="Arial"/>
      <w:sz w:val="24"/>
      <w:lang w:val="en-US" w:eastAsia="en-US"/>
    </w:rPr>
  </w:style>
  <w:style w:type="paragraph" w:customStyle="1" w:styleId="LTLHeadingIndentLevel5">
    <w:name w:val="LTL Heading (Indent) Level 5"/>
    <w:basedOn w:val="LTLDocumentTitleSub-HeadingLevel2"/>
    <w:rsid w:val="00863E67"/>
    <w:pPr>
      <w:ind w:left="2835"/>
      <w:jc w:val="left"/>
    </w:pPr>
    <w:rPr>
      <w:b/>
      <w:szCs w:val="28"/>
    </w:rPr>
  </w:style>
  <w:style w:type="paragraph" w:styleId="BalloonText">
    <w:name w:val="Balloon Text"/>
    <w:basedOn w:val="Normal"/>
    <w:semiHidden/>
    <w:rsid w:val="003B2F80"/>
    <w:pPr>
      <w:jc w:val="both"/>
    </w:pPr>
    <w:rPr>
      <w:rFonts w:ascii="Tahoma" w:hAnsi="Tahoma" w:cs="Tahoma"/>
      <w:spacing w:val="-5"/>
      <w:sz w:val="16"/>
      <w:szCs w:val="16"/>
    </w:rPr>
  </w:style>
  <w:style w:type="character" w:styleId="CommentReference">
    <w:name w:val="annotation reference"/>
    <w:basedOn w:val="DefaultParagraphFont"/>
    <w:semiHidden/>
    <w:rsid w:val="003B2F80"/>
    <w:rPr>
      <w:sz w:val="16"/>
      <w:szCs w:val="16"/>
    </w:rPr>
  </w:style>
  <w:style w:type="paragraph" w:customStyle="1" w:styleId="LTLDocumentTitleSub-HeadingLevel1">
    <w:name w:val="LTL Document Title Sub-Heading Level 1"/>
    <w:basedOn w:val="LTLDocumentTitleSub-HeadingLevel2"/>
    <w:rsid w:val="00863E67"/>
  </w:style>
  <w:style w:type="paragraph" w:customStyle="1" w:styleId="StyleLTLHeadingJustifiedLevel3Arial10ptNotBold">
    <w:name w:val="Style LTL Heading (Justified) Level 3 + Arial 10 pt Not Bold"/>
    <w:basedOn w:val="LTLHeadingJustifiedLevel3"/>
    <w:link w:val="StyleLTLHeadingJustifiedLevel3Arial10ptNotBoldChar"/>
    <w:rsid w:val="00863E67"/>
    <w:rPr>
      <w:b w:val="0"/>
    </w:rPr>
  </w:style>
  <w:style w:type="paragraph" w:styleId="CommentText">
    <w:name w:val="annotation text"/>
    <w:basedOn w:val="Normal"/>
    <w:semiHidden/>
    <w:rsid w:val="00A501E2"/>
    <w:rPr>
      <w:szCs w:val="20"/>
    </w:rPr>
  </w:style>
  <w:style w:type="character" w:styleId="Hyperlink">
    <w:name w:val="Hyperlink"/>
    <w:basedOn w:val="DefaultParagraphFont"/>
    <w:rsid w:val="00CE0B57"/>
    <w:rPr>
      <w:color w:val="0000FF"/>
      <w:u w:val="single"/>
    </w:rPr>
  </w:style>
  <w:style w:type="paragraph" w:customStyle="1" w:styleId="CcList">
    <w:name w:val="Cc List"/>
    <w:basedOn w:val="Normal"/>
    <w:rsid w:val="00CE0B57"/>
    <w:pPr>
      <w:keepLines/>
      <w:spacing w:before="0" w:after="0" w:line="220" w:lineRule="atLeast"/>
      <w:ind w:left="360" w:hanging="360"/>
      <w:jc w:val="both"/>
    </w:pPr>
    <w:rPr>
      <w:spacing w:val="-5"/>
      <w:szCs w:val="20"/>
      <w:lang w:val="en-AU"/>
    </w:rPr>
  </w:style>
  <w:style w:type="paragraph" w:styleId="BodyText3">
    <w:name w:val="Body Text 3"/>
    <w:basedOn w:val="Normal"/>
    <w:rsid w:val="00CE0B57"/>
    <w:pPr>
      <w:spacing w:before="0"/>
      <w:jc w:val="both"/>
    </w:pPr>
    <w:rPr>
      <w:spacing w:val="-5"/>
      <w:sz w:val="16"/>
      <w:szCs w:val="16"/>
      <w:lang w:val="en-AU"/>
    </w:rPr>
  </w:style>
  <w:style w:type="paragraph" w:styleId="CommentSubject">
    <w:name w:val="annotation subject"/>
    <w:basedOn w:val="CommentText"/>
    <w:next w:val="CommentText"/>
    <w:semiHidden/>
    <w:rsid w:val="00A501E2"/>
    <w:rPr>
      <w:b/>
      <w:bCs/>
    </w:rPr>
  </w:style>
  <w:style w:type="character" w:customStyle="1" w:styleId="StyleLTLHeadingJustifiedLevel3Arial10ptNotBoldChar">
    <w:name w:val="Style LTL Heading (Justified) Level 3 + Arial 10 pt Not Bold Char"/>
    <w:basedOn w:val="LTLHeadingJustifiedLevel3Char"/>
    <w:link w:val="StyleLTLHeadingJustifiedLevel3Arial10ptNotBold"/>
    <w:rsid w:val="00863E67"/>
    <w:rPr>
      <w:rFonts w:ascii="Arial" w:hAnsi="Arial"/>
      <w:b/>
      <w:szCs w:val="24"/>
      <w:lang w:val="en-US" w:eastAsia="en-US" w:bidi="ar-SA"/>
    </w:rPr>
  </w:style>
  <w:style w:type="character" w:customStyle="1" w:styleId="Style9ptBold">
    <w:name w:val="Style 9 pt Bold"/>
    <w:basedOn w:val="DefaultParagraphFont"/>
    <w:rsid w:val="003950D2"/>
    <w:rPr>
      <w:rFonts w:ascii="Arial" w:hAnsi="Arial"/>
      <w:b/>
      <w:bCs/>
      <w:sz w:val="20"/>
    </w:rPr>
  </w:style>
  <w:style w:type="paragraph" w:customStyle="1" w:styleId="StyleLTLNumberingDocumentStyleBoldBefore12ptAfter">
    <w:name w:val="Style LTL Numbering Document Style + Bold Before:  12 pt After:  ..."/>
    <w:basedOn w:val="LTLNumberingDocumentStyle"/>
    <w:rsid w:val="00D53B1A"/>
    <w:pPr>
      <w:spacing w:before="240" w:after="240"/>
    </w:pPr>
    <w:rPr>
      <w:rFonts w:ascii="Verdana" w:hAnsi="Verdana" w:cs="Times New Roman"/>
      <w:b/>
      <w:bCs/>
      <w:sz w:val="24"/>
    </w:rPr>
  </w:style>
  <w:style w:type="character" w:customStyle="1" w:styleId="LTLNumberingDocumentStyleChar">
    <w:name w:val="LTL Numbering Document Style Char"/>
    <w:basedOn w:val="DefaultParagraphFont"/>
    <w:rsid w:val="00745BF7"/>
    <w:rPr>
      <w:rFonts w:ascii="Arial" w:hAnsi="Arial" w:cs="Arial"/>
      <w:b/>
      <w:lang w:val="en-US" w:eastAsia="en-US" w:bidi="ar-SA"/>
    </w:rPr>
  </w:style>
  <w:style w:type="table" w:styleId="TableGrid">
    <w:name w:val="Table Grid"/>
    <w:basedOn w:val="TableNormal"/>
    <w:rsid w:val="007217DE"/>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TLHeadingIndentLevel1Centered">
    <w:name w:val="Style LTL Heading (Indent) Level 1 + Centered"/>
    <w:basedOn w:val="LTLHeadingIndentLevel1"/>
    <w:rsid w:val="0089466A"/>
    <w:pPr>
      <w:jc w:val="center"/>
    </w:pPr>
    <w:rPr>
      <w:rFonts w:ascii="Verdana" w:hAnsi="Verdana"/>
      <w:bCs/>
      <w:szCs w:val="20"/>
    </w:rPr>
  </w:style>
  <w:style w:type="paragraph" w:customStyle="1" w:styleId="StyleLTLNumberingDocumentStyleBold">
    <w:name w:val="Style LTL Numbering Document Style + Bold"/>
    <w:basedOn w:val="LTLNumberingDocumentStyle"/>
    <w:link w:val="StyleLTLNumberingDocumentStyleBoldChar"/>
    <w:rsid w:val="00284C56"/>
    <w:pPr>
      <w:tabs>
        <w:tab w:val="num" w:pos="709"/>
      </w:tabs>
      <w:spacing w:before="240" w:line="360" w:lineRule="auto"/>
      <w:ind w:left="709" w:hanging="709"/>
    </w:pPr>
    <w:rPr>
      <w:b/>
      <w:bCs/>
    </w:rPr>
  </w:style>
  <w:style w:type="character" w:customStyle="1" w:styleId="StyleLTLNumberingDocumentStyleBoldChar">
    <w:name w:val="Style LTL Numbering Document Style + Bold Char"/>
    <w:basedOn w:val="DefaultParagraphFont"/>
    <w:link w:val="StyleLTLNumberingDocumentStyleBold"/>
    <w:rsid w:val="00284C56"/>
    <w:rPr>
      <w:rFonts w:ascii="Arial" w:hAnsi="Arial" w:cs="Arial"/>
      <w:b/>
      <w:bCs/>
      <w:lang w:val="en-US" w:eastAsia="en-US" w:bidi="ar-SA"/>
    </w:rPr>
  </w:style>
  <w:style w:type="paragraph" w:customStyle="1" w:styleId="StyleLTLNumberingDocumentStyleLinespacing15lines">
    <w:name w:val="Style LTL Numbering Document Style + Line spacing:  1.5 lines"/>
    <w:basedOn w:val="LTLNumberingDocumentStyle"/>
    <w:rsid w:val="00385C3E"/>
    <w:pPr>
      <w:numPr>
        <w:numId w:val="17"/>
      </w:numPr>
    </w:pPr>
    <w:rPr>
      <w:rFonts w:cs="Times New Roman"/>
      <w:lang w:val="en-AU"/>
    </w:rPr>
  </w:style>
  <w:style w:type="paragraph" w:customStyle="1" w:styleId="StyleLTLNumberingDocumentStyleBoldLinespacing15lines">
    <w:name w:val="Style LTL Numbering Document Style + Bold Line spacing:  1.5 lines"/>
    <w:basedOn w:val="LTLNumberingDocumentStyle"/>
    <w:link w:val="StyleLTLNumberingDocumentStyleBoldLinespacing15linesChar"/>
    <w:rsid w:val="0022545E"/>
    <w:pPr>
      <w:tabs>
        <w:tab w:val="num" w:pos="720"/>
      </w:tabs>
      <w:spacing w:before="480" w:after="240"/>
      <w:ind w:left="697" w:hanging="697"/>
    </w:pPr>
    <w:rPr>
      <w:rFonts w:ascii="Verdana" w:hAnsi="Verdana" w:cs="Times New Roman"/>
      <w:b/>
      <w:bCs/>
      <w:sz w:val="24"/>
      <w:lang w:val="en-AU"/>
    </w:rPr>
  </w:style>
  <w:style w:type="character" w:customStyle="1" w:styleId="StyleLTLNumberingDocumentStyleBoldLinespacing15linesChar">
    <w:name w:val="Style LTL Numbering Document Style + Bold Line spacing:  1.5 lines Char"/>
    <w:link w:val="StyleLTLNumberingDocumentStyleBoldLinespacing15lines"/>
    <w:rsid w:val="0022545E"/>
    <w:rPr>
      <w:rFonts w:ascii="Verdana" w:hAnsi="Verdana"/>
      <w:b/>
      <w:bCs/>
      <w:sz w:val="24"/>
      <w:lang w:eastAsia="en-US"/>
    </w:rPr>
  </w:style>
  <w:style w:type="paragraph" w:styleId="ListParagraph">
    <w:name w:val="List Paragraph"/>
    <w:basedOn w:val="Normal"/>
    <w:uiPriority w:val="34"/>
    <w:qFormat/>
    <w:rsid w:val="007F2D1C"/>
    <w:pPr>
      <w:ind w:left="720"/>
      <w:contextualSpacing/>
    </w:pPr>
  </w:style>
  <w:style w:type="character" w:customStyle="1" w:styleId="StyleBold">
    <w:name w:val="Style Bold"/>
    <w:rsid w:val="00203DF4"/>
    <w:rPr>
      <w:rFonts w:ascii="Verdana" w:hAnsi="Verdana"/>
      <w:b/>
      <w:bCs/>
      <w:sz w:val="24"/>
    </w:rPr>
  </w:style>
  <w:style w:type="character" w:customStyle="1" w:styleId="FooterChar">
    <w:name w:val="Footer Char"/>
    <w:basedOn w:val="DefaultParagraphFont"/>
    <w:link w:val="Footer"/>
    <w:semiHidden/>
    <w:rsid w:val="00024CD8"/>
    <w:rPr>
      <w:rFonts w:ascii="Arial" w:hAnsi="Arial"/>
      <w:szCs w:val="24"/>
      <w:lang w:val="en-US" w:eastAsia="en-US"/>
    </w:rPr>
  </w:style>
  <w:style w:type="paragraph" w:customStyle="1" w:styleId="LTLDocumentDate">
    <w:name w:val="LTL Document Date"/>
    <w:basedOn w:val="Normal"/>
    <w:link w:val="LTLDocumentDateChar"/>
    <w:rsid w:val="002858F2"/>
    <w:pPr>
      <w:spacing w:before="480" w:line="360" w:lineRule="auto"/>
      <w:jc w:val="center"/>
    </w:pPr>
    <w:rPr>
      <w:rFonts w:ascii="Verdana" w:hAnsi="Verdana"/>
      <w:lang w:val="en-AU"/>
    </w:rPr>
  </w:style>
  <w:style w:type="character" w:customStyle="1" w:styleId="LTLDocumentDateChar">
    <w:name w:val="LTL Document Date Char"/>
    <w:link w:val="LTLDocumentDate"/>
    <w:rsid w:val="002858F2"/>
    <w:rPr>
      <w:rFonts w:ascii="Verdana" w:hAnsi="Verdana"/>
      <w:szCs w:val="24"/>
      <w:lang w:eastAsia="en-US"/>
    </w:rPr>
  </w:style>
  <w:style w:type="paragraph" w:customStyle="1" w:styleId="StyleLTLDocumentTitleHeadingArial">
    <w:name w:val="Style LTL Document Title Heading + Arial"/>
    <w:basedOn w:val="LTLDocumentTitleHeading"/>
    <w:rsid w:val="002858F2"/>
    <w:pPr>
      <w:spacing w:before="240" w:after="240" w:line="240" w:lineRule="auto"/>
    </w:pPr>
    <w:rPr>
      <w:rFonts w:ascii="Verdana" w:hAnsi="Verdana"/>
      <w:b/>
      <w:bCs w:val="0"/>
      <w:szCs w:val="24"/>
    </w:rPr>
  </w:style>
  <w:style w:type="paragraph" w:styleId="TOC1">
    <w:name w:val="toc 1"/>
    <w:basedOn w:val="Normal"/>
    <w:next w:val="Normal"/>
    <w:uiPriority w:val="39"/>
    <w:rsid w:val="00EE5C05"/>
    <w:rPr>
      <w:b/>
      <w:lang w:val="en-AU"/>
    </w:rPr>
  </w:style>
  <w:style w:type="paragraph" w:styleId="TOC2">
    <w:name w:val="toc 2"/>
    <w:basedOn w:val="Normal"/>
    <w:next w:val="Normal"/>
    <w:autoRedefine/>
    <w:uiPriority w:val="39"/>
    <w:rsid w:val="00EE5C05"/>
    <w:pPr>
      <w:ind w:left="200"/>
    </w:pPr>
    <w:rPr>
      <w:lang w:val="en-AU"/>
    </w:rPr>
  </w:style>
  <w:style w:type="paragraph" w:styleId="TOC3">
    <w:name w:val="toc 3"/>
    <w:basedOn w:val="Normal"/>
    <w:next w:val="Normal"/>
    <w:autoRedefine/>
    <w:uiPriority w:val="39"/>
    <w:rsid w:val="00EE5C05"/>
    <w:pPr>
      <w:ind w:left="400"/>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EC2"/>
    <w:pPr>
      <w:spacing w:before="120" w:after="120"/>
    </w:pPr>
    <w:rPr>
      <w:rFonts w:ascii="Arial" w:hAnsi="Arial"/>
      <w:szCs w:val="24"/>
      <w:lang w:val="en-US" w:eastAsia="en-US"/>
    </w:rPr>
  </w:style>
  <w:style w:type="paragraph" w:styleId="Heading1">
    <w:name w:val="heading 1"/>
    <w:basedOn w:val="Normal"/>
    <w:next w:val="Normal"/>
    <w:qFormat/>
    <w:rsid w:val="004F1ACF"/>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4F1ACF"/>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4F1ACF"/>
    <w:pPr>
      <w:keepNext/>
      <w:numPr>
        <w:ilvl w:val="2"/>
        <w:numId w:val="5"/>
      </w:numPr>
      <w:spacing w:before="240" w:after="60"/>
      <w:outlineLvl w:val="2"/>
    </w:pPr>
    <w:rPr>
      <w:rFonts w:cs="Arial"/>
      <w:b/>
      <w:bCs/>
      <w:sz w:val="26"/>
      <w:szCs w:val="26"/>
    </w:rPr>
  </w:style>
  <w:style w:type="paragraph" w:styleId="Heading4">
    <w:name w:val="heading 4"/>
    <w:basedOn w:val="Normal"/>
    <w:next w:val="Normal"/>
    <w:qFormat/>
    <w:rsid w:val="004F1ACF"/>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qFormat/>
    <w:rsid w:val="004F1ACF"/>
    <w:pPr>
      <w:numPr>
        <w:ilvl w:val="4"/>
        <w:numId w:val="5"/>
      </w:numPr>
      <w:spacing w:before="240" w:after="60"/>
      <w:outlineLvl w:val="4"/>
    </w:pPr>
    <w:rPr>
      <w:b/>
      <w:bCs/>
      <w:i/>
      <w:iCs/>
      <w:sz w:val="26"/>
      <w:szCs w:val="26"/>
    </w:rPr>
  </w:style>
  <w:style w:type="paragraph" w:styleId="Heading6">
    <w:name w:val="heading 6"/>
    <w:basedOn w:val="Normal"/>
    <w:next w:val="Normal"/>
    <w:qFormat/>
    <w:rsid w:val="004F1ACF"/>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4F1ACF"/>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4F1ACF"/>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4F1ACF"/>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7125"/>
    <w:pPr>
      <w:tabs>
        <w:tab w:val="center" w:pos="4320"/>
        <w:tab w:val="right" w:pos="8640"/>
      </w:tabs>
    </w:pPr>
  </w:style>
  <w:style w:type="paragraph" w:styleId="Footer">
    <w:name w:val="footer"/>
    <w:basedOn w:val="Normal"/>
    <w:link w:val="FooterChar"/>
    <w:semiHidden/>
    <w:rsid w:val="00787125"/>
    <w:pPr>
      <w:tabs>
        <w:tab w:val="center" w:pos="4320"/>
        <w:tab w:val="right" w:pos="8640"/>
      </w:tabs>
    </w:pPr>
  </w:style>
  <w:style w:type="paragraph" w:customStyle="1" w:styleId="LTLNumberingDocumentStyle">
    <w:name w:val="LTL Numbering Document Style"/>
    <w:basedOn w:val="Normal"/>
    <w:link w:val="LTLNumberingDocumentStyleCharChar"/>
    <w:rsid w:val="004A4EC2"/>
    <w:rPr>
      <w:rFonts w:cs="Arial"/>
      <w:szCs w:val="20"/>
    </w:rPr>
  </w:style>
  <w:style w:type="character" w:customStyle="1" w:styleId="LTLNumberingDocumentStyleCharChar">
    <w:name w:val="LTL Numbering Document Style Char Char"/>
    <w:basedOn w:val="DefaultParagraphFont"/>
    <w:link w:val="LTLNumberingDocumentStyle"/>
    <w:rsid w:val="004A4EC2"/>
    <w:rPr>
      <w:rFonts w:ascii="Arial" w:hAnsi="Arial" w:cs="Arial"/>
      <w:lang w:val="en-US" w:eastAsia="en-US"/>
    </w:rPr>
  </w:style>
  <w:style w:type="paragraph" w:customStyle="1" w:styleId="LTLNumberingLegislationStyle">
    <w:name w:val="LTL Numbering Legislation Style"/>
    <w:basedOn w:val="Normal"/>
    <w:rsid w:val="002653DF"/>
    <w:pPr>
      <w:numPr>
        <w:numId w:val="2"/>
      </w:numPr>
    </w:pPr>
  </w:style>
  <w:style w:type="paragraph" w:customStyle="1" w:styleId="LTLNumberingRecitalsStyle">
    <w:name w:val="LTL Numbering Recitals Style"/>
    <w:basedOn w:val="Normal"/>
    <w:rsid w:val="00CB0592"/>
    <w:pPr>
      <w:numPr>
        <w:numId w:val="3"/>
      </w:numPr>
      <w:tabs>
        <w:tab w:val="clear" w:pos="360"/>
        <w:tab w:val="num" w:pos="709"/>
      </w:tabs>
      <w:ind w:left="709" w:hanging="709"/>
    </w:pPr>
  </w:style>
  <w:style w:type="paragraph" w:customStyle="1" w:styleId="LTLFooter">
    <w:name w:val="LTL Footer"/>
    <w:basedOn w:val="Normal"/>
    <w:rsid w:val="008E2CC4"/>
    <w:pPr>
      <w:tabs>
        <w:tab w:val="right" w:pos="8505"/>
      </w:tabs>
      <w:spacing w:before="0" w:after="0"/>
    </w:pPr>
    <w:rPr>
      <w:sz w:val="16"/>
    </w:rPr>
  </w:style>
  <w:style w:type="paragraph" w:customStyle="1" w:styleId="LTLHeadingIndentLevel1">
    <w:name w:val="LTL Heading (Indent) Level 1"/>
    <w:basedOn w:val="Normal"/>
    <w:rsid w:val="00863E67"/>
    <w:rPr>
      <w:b/>
      <w:sz w:val="24"/>
    </w:rPr>
  </w:style>
  <w:style w:type="paragraph" w:customStyle="1" w:styleId="LTLHeadingJustifiedLevel4">
    <w:name w:val="LTL Heading (Justified) Level 4"/>
    <w:basedOn w:val="Normal"/>
    <w:rsid w:val="00863E67"/>
    <w:rPr>
      <w:b/>
      <w:i/>
    </w:rPr>
  </w:style>
  <w:style w:type="paragraph" w:customStyle="1" w:styleId="LTLHeadingJustifiedLevel5">
    <w:name w:val="LTL Heading (Justified) Level 5"/>
    <w:basedOn w:val="Normal"/>
    <w:rsid w:val="00863E67"/>
    <w:rPr>
      <w:b/>
      <w:u w:val="single"/>
    </w:rPr>
  </w:style>
  <w:style w:type="paragraph" w:customStyle="1" w:styleId="LTLHeadingIndentLevel2">
    <w:name w:val="LTL Heading (Indent) Level 2"/>
    <w:basedOn w:val="Normal"/>
    <w:rsid w:val="00863E67"/>
    <w:pPr>
      <w:ind w:left="709"/>
    </w:pPr>
    <w:rPr>
      <w:b/>
      <w:sz w:val="24"/>
    </w:rPr>
  </w:style>
  <w:style w:type="paragraph" w:customStyle="1" w:styleId="LTLHeadingIndentLevel3">
    <w:name w:val="LTL Heading (Indent) Level 3"/>
    <w:basedOn w:val="Normal"/>
    <w:rsid w:val="00863E67"/>
    <w:pPr>
      <w:ind w:left="1418"/>
    </w:pPr>
    <w:rPr>
      <w:b/>
      <w:sz w:val="24"/>
    </w:rPr>
  </w:style>
  <w:style w:type="paragraph" w:customStyle="1" w:styleId="LTLHeadingJustifiedLevel1">
    <w:name w:val="LTL Heading (Justified) Level 1"/>
    <w:basedOn w:val="Normal"/>
    <w:rsid w:val="00D53B1A"/>
    <w:rPr>
      <w:rFonts w:ascii="Verdana" w:hAnsi="Verdana"/>
      <w:b/>
      <w:sz w:val="28"/>
    </w:rPr>
  </w:style>
  <w:style w:type="paragraph" w:customStyle="1" w:styleId="LTLHeadingJustifiedLevel2">
    <w:name w:val="LTL Heading (Justified) Level 2"/>
    <w:basedOn w:val="Normal"/>
    <w:rsid w:val="00D53B1A"/>
    <w:pPr>
      <w:spacing w:before="240" w:after="240"/>
    </w:pPr>
    <w:rPr>
      <w:rFonts w:ascii="Verdana" w:hAnsi="Verdana"/>
      <w:b/>
      <w:sz w:val="28"/>
    </w:rPr>
  </w:style>
  <w:style w:type="paragraph" w:customStyle="1" w:styleId="LTLHeadingJustifiedLevel3">
    <w:name w:val="LTL Heading (Justified) Level 3"/>
    <w:basedOn w:val="Normal"/>
    <w:link w:val="LTLHeadingJustifiedLevel3Char"/>
    <w:rsid w:val="00863E67"/>
    <w:rPr>
      <w:b/>
    </w:rPr>
  </w:style>
  <w:style w:type="character" w:customStyle="1" w:styleId="LTLHeadingJustifiedLevel3Char">
    <w:name w:val="LTL Heading (Justified) Level 3 Char"/>
    <w:basedOn w:val="DefaultParagraphFont"/>
    <w:link w:val="LTLHeadingJustifiedLevel3"/>
    <w:rsid w:val="00863E67"/>
    <w:rPr>
      <w:rFonts w:ascii="Arial" w:hAnsi="Arial"/>
      <w:b/>
      <w:szCs w:val="24"/>
      <w:lang w:val="en-US" w:eastAsia="en-US" w:bidi="ar-SA"/>
    </w:rPr>
  </w:style>
  <w:style w:type="paragraph" w:customStyle="1" w:styleId="LTLHeadingIndentLevel4">
    <w:name w:val="LTL Heading (Indent) Level 4"/>
    <w:basedOn w:val="Normal"/>
    <w:rsid w:val="00863E67"/>
    <w:pPr>
      <w:ind w:left="2126"/>
    </w:pPr>
    <w:rPr>
      <w:b/>
      <w:sz w:val="24"/>
    </w:rPr>
  </w:style>
  <w:style w:type="paragraph" w:customStyle="1" w:styleId="LTLLetterheadFooter">
    <w:name w:val="LTL Letterhead Footer"/>
    <w:basedOn w:val="Footer"/>
    <w:rsid w:val="00716614"/>
    <w:pPr>
      <w:spacing w:before="0" w:after="0"/>
      <w:jc w:val="center"/>
    </w:pPr>
    <w:rPr>
      <w:rFonts w:ascii="Verdana" w:hAnsi="Verdana"/>
      <w:color w:val="B3AB84"/>
      <w:sz w:val="14"/>
      <w:szCs w:val="14"/>
    </w:rPr>
  </w:style>
  <w:style w:type="paragraph" w:customStyle="1" w:styleId="LTLDocumentTitleHeading">
    <w:name w:val="LTL Document Title Heading"/>
    <w:rsid w:val="00863E67"/>
    <w:pPr>
      <w:spacing w:before="120" w:after="120" w:line="360" w:lineRule="auto"/>
      <w:jc w:val="center"/>
    </w:pPr>
    <w:rPr>
      <w:rFonts w:ascii="Arial" w:hAnsi="Arial"/>
      <w:bCs/>
      <w:snapToGrid w:val="0"/>
      <w:sz w:val="32"/>
      <w:lang w:eastAsia="en-US"/>
    </w:rPr>
  </w:style>
  <w:style w:type="paragraph" w:customStyle="1" w:styleId="LTLDocumentTitleSub-HeadingLevel2">
    <w:name w:val="LTL Document Title Sub-Heading Level 2"/>
    <w:rsid w:val="00D13087"/>
    <w:pPr>
      <w:spacing w:before="120" w:after="120" w:line="360" w:lineRule="auto"/>
      <w:jc w:val="center"/>
    </w:pPr>
    <w:rPr>
      <w:rFonts w:ascii="Arial" w:hAnsi="Arial"/>
      <w:sz w:val="24"/>
      <w:lang w:val="en-US" w:eastAsia="en-US"/>
    </w:rPr>
  </w:style>
  <w:style w:type="paragraph" w:customStyle="1" w:styleId="LTLHeadingIndentLevel5">
    <w:name w:val="LTL Heading (Indent) Level 5"/>
    <w:basedOn w:val="LTLDocumentTitleSub-HeadingLevel2"/>
    <w:rsid w:val="00863E67"/>
    <w:pPr>
      <w:ind w:left="2835"/>
      <w:jc w:val="left"/>
    </w:pPr>
    <w:rPr>
      <w:b/>
      <w:szCs w:val="28"/>
    </w:rPr>
  </w:style>
  <w:style w:type="paragraph" w:styleId="BalloonText">
    <w:name w:val="Balloon Text"/>
    <w:basedOn w:val="Normal"/>
    <w:semiHidden/>
    <w:rsid w:val="003B2F80"/>
    <w:pPr>
      <w:jc w:val="both"/>
    </w:pPr>
    <w:rPr>
      <w:rFonts w:ascii="Tahoma" w:hAnsi="Tahoma" w:cs="Tahoma"/>
      <w:spacing w:val="-5"/>
      <w:sz w:val="16"/>
      <w:szCs w:val="16"/>
    </w:rPr>
  </w:style>
  <w:style w:type="character" w:styleId="CommentReference">
    <w:name w:val="annotation reference"/>
    <w:basedOn w:val="DefaultParagraphFont"/>
    <w:semiHidden/>
    <w:rsid w:val="003B2F80"/>
    <w:rPr>
      <w:sz w:val="16"/>
      <w:szCs w:val="16"/>
    </w:rPr>
  </w:style>
  <w:style w:type="paragraph" w:customStyle="1" w:styleId="LTLDocumentTitleSub-HeadingLevel1">
    <w:name w:val="LTL Document Title Sub-Heading Level 1"/>
    <w:basedOn w:val="LTLDocumentTitleSub-HeadingLevel2"/>
    <w:rsid w:val="00863E67"/>
  </w:style>
  <w:style w:type="paragraph" w:customStyle="1" w:styleId="StyleLTLHeadingJustifiedLevel3Arial10ptNotBold">
    <w:name w:val="Style LTL Heading (Justified) Level 3 + Arial 10 pt Not Bold"/>
    <w:basedOn w:val="LTLHeadingJustifiedLevel3"/>
    <w:link w:val="StyleLTLHeadingJustifiedLevel3Arial10ptNotBoldChar"/>
    <w:rsid w:val="00863E67"/>
    <w:rPr>
      <w:b w:val="0"/>
    </w:rPr>
  </w:style>
  <w:style w:type="paragraph" w:styleId="CommentText">
    <w:name w:val="annotation text"/>
    <w:basedOn w:val="Normal"/>
    <w:semiHidden/>
    <w:rsid w:val="00A501E2"/>
    <w:rPr>
      <w:szCs w:val="20"/>
    </w:rPr>
  </w:style>
  <w:style w:type="character" w:styleId="Hyperlink">
    <w:name w:val="Hyperlink"/>
    <w:basedOn w:val="DefaultParagraphFont"/>
    <w:rsid w:val="00CE0B57"/>
    <w:rPr>
      <w:color w:val="0000FF"/>
      <w:u w:val="single"/>
    </w:rPr>
  </w:style>
  <w:style w:type="paragraph" w:customStyle="1" w:styleId="CcList">
    <w:name w:val="Cc List"/>
    <w:basedOn w:val="Normal"/>
    <w:rsid w:val="00CE0B57"/>
    <w:pPr>
      <w:keepLines/>
      <w:spacing w:before="0" w:after="0" w:line="220" w:lineRule="atLeast"/>
      <w:ind w:left="360" w:hanging="360"/>
      <w:jc w:val="both"/>
    </w:pPr>
    <w:rPr>
      <w:spacing w:val="-5"/>
      <w:szCs w:val="20"/>
      <w:lang w:val="en-AU"/>
    </w:rPr>
  </w:style>
  <w:style w:type="paragraph" w:styleId="BodyText3">
    <w:name w:val="Body Text 3"/>
    <w:basedOn w:val="Normal"/>
    <w:rsid w:val="00CE0B57"/>
    <w:pPr>
      <w:spacing w:before="0"/>
      <w:jc w:val="both"/>
    </w:pPr>
    <w:rPr>
      <w:spacing w:val="-5"/>
      <w:sz w:val="16"/>
      <w:szCs w:val="16"/>
      <w:lang w:val="en-AU"/>
    </w:rPr>
  </w:style>
  <w:style w:type="paragraph" w:styleId="CommentSubject">
    <w:name w:val="annotation subject"/>
    <w:basedOn w:val="CommentText"/>
    <w:next w:val="CommentText"/>
    <w:semiHidden/>
    <w:rsid w:val="00A501E2"/>
    <w:rPr>
      <w:b/>
      <w:bCs/>
    </w:rPr>
  </w:style>
  <w:style w:type="character" w:customStyle="1" w:styleId="StyleLTLHeadingJustifiedLevel3Arial10ptNotBoldChar">
    <w:name w:val="Style LTL Heading (Justified) Level 3 + Arial 10 pt Not Bold Char"/>
    <w:basedOn w:val="LTLHeadingJustifiedLevel3Char"/>
    <w:link w:val="StyleLTLHeadingJustifiedLevel3Arial10ptNotBold"/>
    <w:rsid w:val="00863E67"/>
    <w:rPr>
      <w:rFonts w:ascii="Arial" w:hAnsi="Arial"/>
      <w:b/>
      <w:szCs w:val="24"/>
      <w:lang w:val="en-US" w:eastAsia="en-US" w:bidi="ar-SA"/>
    </w:rPr>
  </w:style>
  <w:style w:type="character" w:customStyle="1" w:styleId="Style9ptBold">
    <w:name w:val="Style 9 pt Bold"/>
    <w:basedOn w:val="DefaultParagraphFont"/>
    <w:rsid w:val="003950D2"/>
    <w:rPr>
      <w:rFonts w:ascii="Arial" w:hAnsi="Arial"/>
      <w:b/>
      <w:bCs/>
      <w:sz w:val="20"/>
    </w:rPr>
  </w:style>
  <w:style w:type="paragraph" w:customStyle="1" w:styleId="StyleLTLNumberingDocumentStyleBoldBefore12ptAfter">
    <w:name w:val="Style LTL Numbering Document Style + Bold Before:  12 pt After:  ..."/>
    <w:basedOn w:val="LTLNumberingDocumentStyle"/>
    <w:rsid w:val="00D53B1A"/>
    <w:pPr>
      <w:spacing w:before="240" w:after="240"/>
    </w:pPr>
    <w:rPr>
      <w:rFonts w:ascii="Verdana" w:hAnsi="Verdana" w:cs="Times New Roman"/>
      <w:b/>
      <w:bCs/>
      <w:sz w:val="24"/>
    </w:rPr>
  </w:style>
  <w:style w:type="character" w:customStyle="1" w:styleId="LTLNumberingDocumentStyleChar">
    <w:name w:val="LTL Numbering Document Style Char"/>
    <w:basedOn w:val="DefaultParagraphFont"/>
    <w:rsid w:val="00745BF7"/>
    <w:rPr>
      <w:rFonts w:ascii="Arial" w:hAnsi="Arial" w:cs="Arial"/>
      <w:b/>
      <w:lang w:val="en-US" w:eastAsia="en-US" w:bidi="ar-SA"/>
    </w:rPr>
  </w:style>
  <w:style w:type="table" w:styleId="TableGrid">
    <w:name w:val="Table Grid"/>
    <w:basedOn w:val="TableNormal"/>
    <w:rsid w:val="007217DE"/>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TLHeadingIndentLevel1Centered">
    <w:name w:val="Style LTL Heading (Indent) Level 1 + Centered"/>
    <w:basedOn w:val="LTLHeadingIndentLevel1"/>
    <w:rsid w:val="0089466A"/>
    <w:pPr>
      <w:jc w:val="center"/>
    </w:pPr>
    <w:rPr>
      <w:rFonts w:ascii="Verdana" w:hAnsi="Verdana"/>
      <w:bCs/>
      <w:szCs w:val="20"/>
    </w:rPr>
  </w:style>
  <w:style w:type="paragraph" w:customStyle="1" w:styleId="StyleLTLNumberingDocumentStyleBold">
    <w:name w:val="Style LTL Numbering Document Style + Bold"/>
    <w:basedOn w:val="LTLNumberingDocumentStyle"/>
    <w:link w:val="StyleLTLNumberingDocumentStyleBoldChar"/>
    <w:rsid w:val="00284C56"/>
    <w:pPr>
      <w:tabs>
        <w:tab w:val="num" w:pos="709"/>
      </w:tabs>
      <w:spacing w:before="240" w:line="360" w:lineRule="auto"/>
      <w:ind w:left="709" w:hanging="709"/>
    </w:pPr>
    <w:rPr>
      <w:b/>
      <w:bCs/>
    </w:rPr>
  </w:style>
  <w:style w:type="character" w:customStyle="1" w:styleId="StyleLTLNumberingDocumentStyleBoldChar">
    <w:name w:val="Style LTL Numbering Document Style + Bold Char"/>
    <w:basedOn w:val="DefaultParagraphFont"/>
    <w:link w:val="StyleLTLNumberingDocumentStyleBold"/>
    <w:rsid w:val="00284C56"/>
    <w:rPr>
      <w:rFonts w:ascii="Arial" w:hAnsi="Arial" w:cs="Arial"/>
      <w:b/>
      <w:bCs/>
      <w:lang w:val="en-US" w:eastAsia="en-US" w:bidi="ar-SA"/>
    </w:rPr>
  </w:style>
  <w:style w:type="paragraph" w:customStyle="1" w:styleId="StyleLTLNumberingDocumentStyleLinespacing15lines">
    <w:name w:val="Style LTL Numbering Document Style + Line spacing:  1.5 lines"/>
    <w:basedOn w:val="LTLNumberingDocumentStyle"/>
    <w:rsid w:val="00385C3E"/>
    <w:pPr>
      <w:numPr>
        <w:numId w:val="17"/>
      </w:numPr>
    </w:pPr>
    <w:rPr>
      <w:rFonts w:cs="Times New Roman"/>
      <w:lang w:val="en-AU"/>
    </w:rPr>
  </w:style>
  <w:style w:type="paragraph" w:customStyle="1" w:styleId="StyleLTLNumberingDocumentStyleBoldLinespacing15lines">
    <w:name w:val="Style LTL Numbering Document Style + Bold Line spacing:  1.5 lines"/>
    <w:basedOn w:val="LTLNumberingDocumentStyle"/>
    <w:link w:val="StyleLTLNumberingDocumentStyleBoldLinespacing15linesChar"/>
    <w:rsid w:val="0022545E"/>
    <w:pPr>
      <w:tabs>
        <w:tab w:val="num" w:pos="720"/>
      </w:tabs>
      <w:spacing w:before="480" w:after="240"/>
      <w:ind w:left="697" w:hanging="697"/>
    </w:pPr>
    <w:rPr>
      <w:rFonts w:ascii="Verdana" w:hAnsi="Verdana" w:cs="Times New Roman"/>
      <w:b/>
      <w:bCs/>
      <w:sz w:val="24"/>
      <w:lang w:val="en-AU"/>
    </w:rPr>
  </w:style>
  <w:style w:type="character" w:customStyle="1" w:styleId="StyleLTLNumberingDocumentStyleBoldLinespacing15linesChar">
    <w:name w:val="Style LTL Numbering Document Style + Bold Line spacing:  1.5 lines Char"/>
    <w:link w:val="StyleLTLNumberingDocumentStyleBoldLinespacing15lines"/>
    <w:rsid w:val="0022545E"/>
    <w:rPr>
      <w:rFonts w:ascii="Verdana" w:hAnsi="Verdana"/>
      <w:b/>
      <w:bCs/>
      <w:sz w:val="24"/>
      <w:lang w:eastAsia="en-US"/>
    </w:rPr>
  </w:style>
  <w:style w:type="paragraph" w:styleId="ListParagraph">
    <w:name w:val="List Paragraph"/>
    <w:basedOn w:val="Normal"/>
    <w:uiPriority w:val="34"/>
    <w:qFormat/>
    <w:rsid w:val="007F2D1C"/>
    <w:pPr>
      <w:ind w:left="720"/>
      <w:contextualSpacing/>
    </w:pPr>
  </w:style>
  <w:style w:type="character" w:customStyle="1" w:styleId="StyleBold">
    <w:name w:val="Style Bold"/>
    <w:rsid w:val="00203DF4"/>
    <w:rPr>
      <w:rFonts w:ascii="Verdana" w:hAnsi="Verdana"/>
      <w:b/>
      <w:bCs/>
      <w:sz w:val="24"/>
    </w:rPr>
  </w:style>
  <w:style w:type="character" w:customStyle="1" w:styleId="FooterChar">
    <w:name w:val="Footer Char"/>
    <w:basedOn w:val="DefaultParagraphFont"/>
    <w:link w:val="Footer"/>
    <w:semiHidden/>
    <w:rsid w:val="00024CD8"/>
    <w:rPr>
      <w:rFonts w:ascii="Arial" w:hAnsi="Arial"/>
      <w:szCs w:val="24"/>
      <w:lang w:val="en-US" w:eastAsia="en-US"/>
    </w:rPr>
  </w:style>
  <w:style w:type="paragraph" w:customStyle="1" w:styleId="LTLDocumentDate">
    <w:name w:val="LTL Document Date"/>
    <w:basedOn w:val="Normal"/>
    <w:link w:val="LTLDocumentDateChar"/>
    <w:rsid w:val="002858F2"/>
    <w:pPr>
      <w:spacing w:before="480" w:line="360" w:lineRule="auto"/>
      <w:jc w:val="center"/>
    </w:pPr>
    <w:rPr>
      <w:rFonts w:ascii="Verdana" w:hAnsi="Verdana"/>
      <w:lang w:val="en-AU"/>
    </w:rPr>
  </w:style>
  <w:style w:type="character" w:customStyle="1" w:styleId="LTLDocumentDateChar">
    <w:name w:val="LTL Document Date Char"/>
    <w:link w:val="LTLDocumentDate"/>
    <w:rsid w:val="002858F2"/>
    <w:rPr>
      <w:rFonts w:ascii="Verdana" w:hAnsi="Verdana"/>
      <w:szCs w:val="24"/>
      <w:lang w:eastAsia="en-US"/>
    </w:rPr>
  </w:style>
  <w:style w:type="paragraph" w:customStyle="1" w:styleId="StyleLTLDocumentTitleHeadingArial">
    <w:name w:val="Style LTL Document Title Heading + Arial"/>
    <w:basedOn w:val="LTLDocumentTitleHeading"/>
    <w:rsid w:val="002858F2"/>
    <w:pPr>
      <w:spacing w:before="240" w:after="240" w:line="240" w:lineRule="auto"/>
    </w:pPr>
    <w:rPr>
      <w:rFonts w:ascii="Verdana" w:hAnsi="Verdana"/>
      <w:b/>
      <w:bCs w:val="0"/>
      <w:szCs w:val="24"/>
    </w:rPr>
  </w:style>
  <w:style w:type="paragraph" w:styleId="TOC1">
    <w:name w:val="toc 1"/>
    <w:basedOn w:val="Normal"/>
    <w:next w:val="Normal"/>
    <w:uiPriority w:val="39"/>
    <w:rsid w:val="00EE5C05"/>
    <w:rPr>
      <w:b/>
      <w:lang w:val="en-AU"/>
    </w:rPr>
  </w:style>
  <w:style w:type="paragraph" w:styleId="TOC2">
    <w:name w:val="toc 2"/>
    <w:basedOn w:val="Normal"/>
    <w:next w:val="Normal"/>
    <w:autoRedefine/>
    <w:uiPriority w:val="39"/>
    <w:rsid w:val="00EE5C05"/>
    <w:pPr>
      <w:ind w:left="200"/>
    </w:pPr>
    <w:rPr>
      <w:lang w:val="en-AU"/>
    </w:rPr>
  </w:style>
  <w:style w:type="paragraph" w:styleId="TOC3">
    <w:name w:val="toc 3"/>
    <w:basedOn w:val="Normal"/>
    <w:next w:val="Normal"/>
    <w:autoRedefine/>
    <w:uiPriority w:val="39"/>
    <w:rsid w:val="00EE5C05"/>
    <w:pPr>
      <w:ind w:left="400"/>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0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aylor\Application%20Data\Microsoft\Templates\LTL%2006%20Standard%20Blank%20Document%2021.08.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7538-AE4A-4300-AD3B-9DD581ED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LTL 06 Standard Blank Document 21.08.06</Template>
  <TotalTime>7</TotalTime>
  <Pages>29</Pages>
  <Words>8332</Words>
  <Characters>41267</Characters>
  <Application>Microsoft Office Word</Application>
  <DocSecurity>0</DocSecurity>
  <Lines>343</Lines>
  <Paragraphs>98</Paragraphs>
  <ScaleCrop>false</ScaleCrop>
  <HeadingPairs>
    <vt:vector size="2" baseType="variant">
      <vt:variant>
        <vt:lpstr>Title</vt:lpstr>
      </vt:variant>
      <vt:variant>
        <vt:i4>1</vt:i4>
      </vt:variant>
    </vt:vector>
  </HeadingPairs>
  <TitlesOfParts>
    <vt:vector size="1" baseType="lpstr">
      <vt:lpstr> </vt:lpstr>
    </vt:vector>
  </TitlesOfParts>
  <Company>HOC</Company>
  <LinksUpToDate>false</LinksUpToDate>
  <CharactersWithSpaces>49501</CharactersWithSpaces>
  <SharedDoc>false</SharedDoc>
  <HLinks>
    <vt:vector size="6" baseType="variant">
      <vt:variant>
        <vt:i4>2752529</vt:i4>
      </vt:variant>
      <vt:variant>
        <vt:i4>4</vt:i4>
      </vt:variant>
      <vt:variant>
        <vt:i4>0</vt:i4>
      </vt:variant>
      <vt:variant>
        <vt:i4>5</vt:i4>
      </vt:variant>
      <vt:variant>
        <vt:lpwstr>mailto:AmandaM@maitland.nsw.gov.au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Taylor</dc:creator>
  <cp:lastModifiedBy>Wonona Fuzzard</cp:lastModifiedBy>
  <cp:revision>5</cp:revision>
  <cp:lastPrinted>2013-09-16T04:11:00Z</cp:lastPrinted>
  <dcterms:created xsi:type="dcterms:W3CDTF">2015-10-07T21:50:00Z</dcterms:created>
  <dcterms:modified xsi:type="dcterms:W3CDTF">2016-07-12T06:13:00Z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Maitland Template WIK Agreement 12.02.15</vt:lpwstr>
  </property>
  <property fmtid="{D5CDD505-2E9C-101B-9397-08002B2CF9AE}" pid="3" name="DEF_DM_TYPE">
    <vt:lpwstr/>
  </property>
  <property fmtid="{D5CDD505-2E9C-101B-9397-08002B2CF9AE}" pid="4" name="DM_MATTER">
    <vt:lpwstr>CESS15005</vt:lpwstr>
  </property>
  <property fmtid="{D5CDD505-2E9C-101B-9397-08002B2CF9AE}" pid="5" name="DM_CLIENT">
    <vt:lpwstr>CESS</vt:lpwstr>
  </property>
  <property fmtid="{D5CDD505-2E9C-101B-9397-08002B2CF9AE}" pid="6" name="DM_AUTHOR">
    <vt:lpwstr>LMT</vt:lpwstr>
  </property>
  <property fmtid="{D5CDD505-2E9C-101B-9397-08002B2CF9AE}" pid="7" name="DM_OPERATOR">
    <vt:lpwstr>FXT</vt:lpwstr>
  </property>
  <property fmtid="{D5CDD505-2E9C-101B-9397-08002B2CF9AE}" pid="8" name="DM_DESCRIPTION">
    <vt:lpwstr>Cessnock Template WIK Agreement 28.09.15</vt:lpwstr>
  </property>
  <property fmtid="{D5CDD505-2E9C-101B-9397-08002B2CF9AE}" pid="9" name="DM_PRECEDENT">
    <vt:lpwstr/>
  </property>
  <property fmtid="{D5CDD505-2E9C-101B-9397-08002B2CF9AE}" pid="10" name="DM_PHONEBOOK">
    <vt:lpwstr>Cessnock City Council</vt:lpwstr>
  </property>
  <property fmtid="{D5CDD505-2E9C-101B-9397-08002B2CF9AE}" pid="11" name="DM_AFTYDOCID">
    <vt:i4>230717</vt:i4>
  </property>
  <property fmtid="{D5CDD505-2E9C-101B-9397-08002B2CF9AE}" pid="12" name="DM_INSERTFOOTER">
    <vt:i4>0</vt:i4>
  </property>
  <property fmtid="{D5CDD505-2E9C-101B-9397-08002B2CF9AE}" pid="13" name="DM_FOOTER1STPAGE">
    <vt:i4>0</vt:i4>
  </property>
  <property fmtid="{D5CDD505-2E9C-101B-9397-08002B2CF9AE}" pid="14" name="DM_DISPVERSIONINFOOTER">
    <vt:i4>0</vt:i4>
  </property>
  <property fmtid="{D5CDD505-2E9C-101B-9397-08002B2CF9AE}" pid="15" name="DM_PROMPTFORVERSION">
    <vt:i4>0</vt:i4>
  </property>
  <property fmtid="{D5CDD505-2E9C-101B-9397-08002B2CF9AE}" pid="16" name="DM_VERSION">
    <vt:i4>1</vt:i4>
  </property>
  <property fmtid="{D5CDD505-2E9C-101B-9397-08002B2CF9AE}" pid="17" name="DM_DISPFILENAMEINFOOTER">
    <vt:lpwstr>CESS_CESS15005_002.docx</vt:lpwstr>
  </property>
</Properties>
</file>